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E28" w14:textId="19220E08" w:rsidR="005F18E9" w:rsidRPr="00FF1583" w:rsidRDefault="00946321" w:rsidP="00931B6A">
      <w:pPr>
        <w:jc w:val="center"/>
        <w:rPr>
          <w:rFonts w:cstheme="minorHAnsi"/>
          <w:b/>
          <w:sz w:val="28"/>
          <w:szCs w:val="28"/>
        </w:rPr>
      </w:pPr>
      <w:proofErr w:type="spellStart"/>
      <w:r w:rsidRPr="00FF1583">
        <w:rPr>
          <w:rFonts w:cstheme="minorHAnsi"/>
          <w:b/>
          <w:sz w:val="28"/>
          <w:szCs w:val="28"/>
        </w:rPr>
        <w:t>Neur</w:t>
      </w:r>
      <w:proofErr w:type="spellEnd"/>
      <w:r w:rsidRPr="00FF1583">
        <w:rPr>
          <w:rFonts w:cstheme="minorHAnsi"/>
          <w:b/>
          <w:sz w:val="28"/>
          <w:szCs w:val="28"/>
        </w:rPr>
        <w:t xml:space="preserve"> 353</w:t>
      </w:r>
      <w:r w:rsidR="00DB495E" w:rsidRPr="00FF1583">
        <w:rPr>
          <w:rFonts w:cstheme="minorHAnsi"/>
          <w:b/>
          <w:sz w:val="28"/>
          <w:szCs w:val="28"/>
        </w:rPr>
        <w:t xml:space="preserve"> </w:t>
      </w:r>
      <w:r w:rsidRPr="00FF1583">
        <w:rPr>
          <w:rFonts w:cstheme="minorHAnsi"/>
          <w:b/>
          <w:sz w:val="28"/>
          <w:szCs w:val="28"/>
        </w:rPr>
        <w:t>Neuroregeneration</w:t>
      </w:r>
    </w:p>
    <w:p w14:paraId="4F1010E2" w14:textId="2C596FCC" w:rsidR="00504DD0" w:rsidRPr="00FF1583" w:rsidRDefault="0083222C" w:rsidP="00931B6A">
      <w:pPr>
        <w:jc w:val="center"/>
        <w:rPr>
          <w:rFonts w:cstheme="minorHAnsi"/>
          <w:b/>
          <w:sz w:val="28"/>
          <w:szCs w:val="28"/>
        </w:rPr>
      </w:pPr>
      <w:r>
        <w:rPr>
          <w:rFonts w:cstheme="minorHAnsi"/>
          <w:b/>
          <w:sz w:val="28"/>
          <w:szCs w:val="28"/>
        </w:rPr>
        <w:t>Spring 2024</w:t>
      </w:r>
    </w:p>
    <w:p w14:paraId="49417FEA" w14:textId="77777777" w:rsidR="00504DD0" w:rsidRPr="00110D3D" w:rsidRDefault="00504DD0" w:rsidP="00931B6A">
      <w:pPr>
        <w:jc w:val="center"/>
        <w:rPr>
          <w:rFonts w:cstheme="minorHAnsi"/>
          <w:b/>
        </w:rPr>
      </w:pPr>
    </w:p>
    <w:p w14:paraId="119397CB" w14:textId="59CB906F" w:rsidR="00504DD0" w:rsidRPr="00110D3D" w:rsidRDefault="00884DC1" w:rsidP="00504DD0">
      <w:pPr>
        <w:rPr>
          <w:rFonts w:cstheme="minorHAnsi"/>
        </w:rPr>
      </w:pPr>
      <w:r w:rsidRPr="00110D3D">
        <w:rPr>
          <w:rFonts w:cstheme="minorHAnsi"/>
          <w:b/>
        </w:rPr>
        <w:t xml:space="preserve">Instructor:  </w:t>
      </w:r>
      <w:r w:rsidR="00504DD0" w:rsidRPr="00110D3D">
        <w:rPr>
          <w:rFonts w:cstheme="minorHAnsi"/>
        </w:rPr>
        <w:t>Dr. Tamara Stawicki</w:t>
      </w:r>
    </w:p>
    <w:p w14:paraId="2FB124CF" w14:textId="0FD85246" w:rsidR="00981CFD" w:rsidRPr="00110D3D" w:rsidRDefault="00981CFD" w:rsidP="00504DD0">
      <w:pPr>
        <w:rPr>
          <w:rFonts w:cstheme="minorHAnsi"/>
        </w:rPr>
      </w:pPr>
      <w:r w:rsidRPr="00110D3D">
        <w:rPr>
          <w:rFonts w:cstheme="minorHAnsi"/>
        </w:rPr>
        <w:tab/>
        <w:t xml:space="preserve">        </w:t>
      </w:r>
      <w:r w:rsidR="00B45FE1">
        <w:rPr>
          <w:rFonts w:cstheme="minorHAnsi"/>
        </w:rPr>
        <w:t xml:space="preserve">Office: </w:t>
      </w:r>
      <w:proofErr w:type="spellStart"/>
      <w:r w:rsidRPr="00110D3D">
        <w:rPr>
          <w:rFonts w:cstheme="minorHAnsi"/>
        </w:rPr>
        <w:t>Oechsle</w:t>
      </w:r>
      <w:proofErr w:type="spellEnd"/>
      <w:r w:rsidRPr="00110D3D">
        <w:rPr>
          <w:rFonts w:cstheme="minorHAnsi"/>
        </w:rPr>
        <w:t xml:space="preserve"> Hall 30</w:t>
      </w:r>
      <w:r w:rsidR="003D00AE" w:rsidRPr="00110D3D">
        <w:rPr>
          <w:rFonts w:cstheme="minorHAnsi"/>
        </w:rPr>
        <w:t>9A</w:t>
      </w:r>
    </w:p>
    <w:p w14:paraId="599BDFD3" w14:textId="0DBCDFCD" w:rsidR="002D7A29" w:rsidRPr="00110D3D" w:rsidRDefault="002D7A29" w:rsidP="00504DD0">
      <w:pPr>
        <w:rPr>
          <w:rFonts w:cstheme="minorHAnsi"/>
        </w:rPr>
      </w:pPr>
      <w:r w:rsidRPr="00110D3D">
        <w:rPr>
          <w:rFonts w:cstheme="minorHAnsi"/>
        </w:rPr>
        <w:tab/>
        <w:t xml:space="preserve">        </w:t>
      </w:r>
      <w:r w:rsidR="00B45FE1">
        <w:rPr>
          <w:rFonts w:cstheme="minorHAnsi"/>
        </w:rPr>
        <w:t xml:space="preserve">Phone: </w:t>
      </w:r>
      <w:r w:rsidRPr="00110D3D">
        <w:rPr>
          <w:rFonts w:cstheme="minorHAnsi"/>
        </w:rPr>
        <w:t>(610) 330-5287</w:t>
      </w:r>
    </w:p>
    <w:p w14:paraId="6633071C" w14:textId="458A1773" w:rsidR="00504DD0" w:rsidRPr="00110D3D" w:rsidRDefault="00884DC1" w:rsidP="00884DC1">
      <w:pPr>
        <w:ind w:left="720"/>
        <w:rPr>
          <w:rFonts w:cstheme="minorHAnsi"/>
        </w:rPr>
      </w:pPr>
      <w:r w:rsidRPr="00110D3D">
        <w:rPr>
          <w:rFonts w:cstheme="minorHAnsi"/>
        </w:rPr>
        <w:t xml:space="preserve">        </w:t>
      </w:r>
      <w:r w:rsidR="00B45FE1">
        <w:rPr>
          <w:rFonts w:cstheme="minorHAnsi"/>
        </w:rPr>
        <w:t xml:space="preserve">e-mail: </w:t>
      </w:r>
      <w:hyperlink r:id="rId6" w:history="1">
        <w:r w:rsidR="00B45FE1" w:rsidRPr="005D1E6C">
          <w:rPr>
            <w:rStyle w:val="Hyperlink"/>
            <w:rFonts w:cstheme="minorHAnsi"/>
          </w:rPr>
          <w:t>stawickt@lafayette.edu</w:t>
        </w:r>
      </w:hyperlink>
    </w:p>
    <w:p w14:paraId="4EA49822" w14:textId="77777777" w:rsidR="00504DD0" w:rsidRPr="00110D3D" w:rsidRDefault="00504DD0" w:rsidP="00504DD0">
      <w:pPr>
        <w:rPr>
          <w:rFonts w:cstheme="minorHAnsi"/>
        </w:rPr>
      </w:pPr>
    </w:p>
    <w:p w14:paraId="7FDCECE5" w14:textId="36E58D75" w:rsidR="00820BEC" w:rsidRPr="00820BEC" w:rsidRDefault="00820BEC" w:rsidP="00DF7C40">
      <w:pPr>
        <w:rPr>
          <w:rFonts w:cstheme="minorHAnsi"/>
        </w:rPr>
      </w:pPr>
      <w:r w:rsidRPr="00110D3D">
        <w:rPr>
          <w:rFonts w:cstheme="minorHAnsi"/>
          <w:b/>
        </w:rPr>
        <w:t xml:space="preserve">Class Meetings:  </w:t>
      </w:r>
      <w:r>
        <w:rPr>
          <w:rFonts w:cstheme="minorHAnsi"/>
        </w:rPr>
        <w:t xml:space="preserve">Tuesdays and Thursdays </w:t>
      </w:r>
      <w:r w:rsidR="00FA2AD7">
        <w:rPr>
          <w:rFonts w:cstheme="minorHAnsi"/>
        </w:rPr>
        <w:t xml:space="preserve">1:15-2:30pm, </w:t>
      </w:r>
      <w:proofErr w:type="spellStart"/>
      <w:r w:rsidR="0083222C">
        <w:rPr>
          <w:rFonts w:cstheme="minorHAnsi"/>
        </w:rPr>
        <w:t>Oechsle</w:t>
      </w:r>
      <w:proofErr w:type="spellEnd"/>
      <w:r w:rsidR="0083222C">
        <w:rPr>
          <w:rFonts w:cstheme="minorHAnsi"/>
        </w:rPr>
        <w:t xml:space="preserve"> Hall 211</w:t>
      </w:r>
    </w:p>
    <w:p w14:paraId="11C1E783" w14:textId="77777777" w:rsidR="00820BEC" w:rsidRDefault="00820BEC" w:rsidP="00DF7C40">
      <w:pPr>
        <w:rPr>
          <w:rFonts w:cstheme="minorHAnsi"/>
          <w:b/>
        </w:rPr>
      </w:pPr>
    </w:p>
    <w:p w14:paraId="601F749C" w14:textId="0998EFBD" w:rsidR="0083222C" w:rsidRPr="0083222C" w:rsidRDefault="00A872CE" w:rsidP="0083222C">
      <w:pPr>
        <w:rPr>
          <w:rFonts w:eastAsia="Times New Roman" w:cstheme="minorHAnsi"/>
          <w:color w:val="232333"/>
          <w:shd w:val="clear" w:color="auto" w:fill="FFFFFF"/>
        </w:rPr>
      </w:pPr>
      <w:r w:rsidRPr="00110D3D">
        <w:rPr>
          <w:rFonts w:cstheme="minorHAnsi"/>
          <w:b/>
        </w:rPr>
        <w:t>Office Hours:</w:t>
      </w:r>
      <w:r w:rsidR="00DE7B05" w:rsidRPr="00110D3D">
        <w:rPr>
          <w:rFonts w:cstheme="minorHAnsi"/>
          <w:b/>
        </w:rPr>
        <w:t xml:space="preserve"> </w:t>
      </w:r>
      <w:r w:rsidR="0083222C">
        <w:rPr>
          <w:rFonts w:cstheme="minorHAnsi"/>
          <w:b/>
        </w:rPr>
        <w:t xml:space="preserve"> </w:t>
      </w:r>
      <w:r w:rsidR="0083222C" w:rsidRPr="0083222C">
        <w:rPr>
          <w:rFonts w:cstheme="minorHAnsi"/>
          <w:bCs/>
        </w:rPr>
        <w:t xml:space="preserve">Mondays and Thursdays 3:00-4:00pm, </w:t>
      </w:r>
      <w:proofErr w:type="spellStart"/>
      <w:r w:rsidR="0083222C" w:rsidRPr="0083222C">
        <w:rPr>
          <w:rFonts w:cstheme="minorHAnsi"/>
          <w:bCs/>
        </w:rPr>
        <w:t>Oechsle</w:t>
      </w:r>
      <w:proofErr w:type="spellEnd"/>
      <w:r w:rsidR="0083222C" w:rsidRPr="0083222C">
        <w:rPr>
          <w:rFonts w:cstheme="minorHAnsi"/>
          <w:bCs/>
        </w:rPr>
        <w:t xml:space="preserve"> Hall 309A </w:t>
      </w:r>
      <w:r w:rsidR="0083222C" w:rsidRPr="0083222C">
        <w:rPr>
          <w:rFonts w:eastAsia="Times New Roman" w:cstheme="minorHAnsi"/>
          <w:color w:val="232333"/>
          <w:shd w:val="clear" w:color="auto" w:fill="FFFFFF"/>
        </w:rPr>
        <w:t xml:space="preserve">or by </w:t>
      </w:r>
    </w:p>
    <w:p w14:paraId="31C95D2A" w14:textId="4B31E127" w:rsidR="0083222C" w:rsidRPr="005E3853" w:rsidRDefault="0083222C" w:rsidP="0083222C">
      <w:pPr>
        <w:rPr>
          <w:rFonts w:ascii="Arial" w:eastAsia="Times New Roman" w:hAnsi="Arial" w:cs="Arial"/>
          <w:color w:val="232333"/>
          <w:shd w:val="clear" w:color="auto" w:fill="FFFFFF"/>
        </w:rPr>
      </w:pPr>
      <w:r>
        <w:rPr>
          <w:rFonts w:eastAsia="Times New Roman" w:cstheme="minorHAnsi"/>
          <w:color w:val="232333"/>
          <w:shd w:val="clear" w:color="auto" w:fill="FFFFFF"/>
        </w:rPr>
        <w:t xml:space="preserve"> </w:t>
      </w:r>
      <w:r>
        <w:rPr>
          <w:rFonts w:eastAsia="Times New Roman" w:cstheme="minorHAnsi"/>
          <w:color w:val="232333"/>
          <w:shd w:val="clear" w:color="auto" w:fill="FFFFFF"/>
        </w:rPr>
        <w:tab/>
        <w:t xml:space="preserve">             </w:t>
      </w:r>
      <w:r w:rsidRPr="0083222C">
        <w:rPr>
          <w:rFonts w:eastAsia="Times New Roman" w:cstheme="minorHAnsi"/>
          <w:color w:val="232333"/>
          <w:shd w:val="clear" w:color="auto" w:fill="FFFFFF"/>
        </w:rPr>
        <w:t xml:space="preserve">appointment: </w:t>
      </w:r>
      <w:hyperlink r:id="rId7" w:history="1">
        <w:r w:rsidRPr="0083222C">
          <w:rPr>
            <w:rStyle w:val="Hyperlink"/>
            <w:rFonts w:eastAsia="Times New Roman" w:cstheme="minorHAnsi"/>
            <w:shd w:val="clear" w:color="auto" w:fill="FFFFFF"/>
          </w:rPr>
          <w:t>https://calendly.com/stawickt/meeting-with-dr-stawicki</w:t>
        </w:r>
      </w:hyperlink>
      <w:r>
        <w:rPr>
          <w:rFonts w:ascii="Arial" w:eastAsia="Times New Roman" w:hAnsi="Arial" w:cs="Arial"/>
          <w:color w:val="232333"/>
          <w:shd w:val="clear" w:color="auto" w:fill="FFFFFF"/>
        </w:rPr>
        <w:t xml:space="preserve"> </w:t>
      </w:r>
    </w:p>
    <w:p w14:paraId="0A4EB312" w14:textId="1507DB98" w:rsidR="00A872CE" w:rsidRPr="00110D3D" w:rsidRDefault="00A872CE" w:rsidP="0083222C">
      <w:pPr>
        <w:rPr>
          <w:rFonts w:cstheme="minorHAnsi"/>
        </w:rPr>
      </w:pPr>
    </w:p>
    <w:p w14:paraId="7C7E973A" w14:textId="058628FB" w:rsidR="00884DC1" w:rsidRPr="00110D3D" w:rsidRDefault="00504DD0" w:rsidP="00504DD0">
      <w:pPr>
        <w:rPr>
          <w:rFonts w:cstheme="minorHAnsi"/>
        </w:rPr>
      </w:pPr>
      <w:r w:rsidRPr="00110D3D">
        <w:rPr>
          <w:rFonts w:cstheme="minorHAnsi"/>
          <w:b/>
        </w:rPr>
        <w:t>Course Website:</w:t>
      </w:r>
      <w:r w:rsidR="00884DC1" w:rsidRPr="00110D3D">
        <w:rPr>
          <w:rFonts w:cstheme="minorHAnsi"/>
          <w:b/>
        </w:rPr>
        <w:t xml:space="preserve"> </w:t>
      </w:r>
      <w:r w:rsidRPr="00110D3D">
        <w:rPr>
          <w:rFonts w:cstheme="minorHAnsi"/>
          <w:b/>
        </w:rPr>
        <w:t xml:space="preserve"> </w:t>
      </w:r>
      <w:hyperlink r:id="rId8" w:history="1">
        <w:r w:rsidRPr="00110D3D">
          <w:rPr>
            <w:rStyle w:val="Hyperlink"/>
            <w:rFonts w:cstheme="minorHAnsi"/>
          </w:rPr>
          <w:t>https://moodle.lafayette.edu</w:t>
        </w:r>
      </w:hyperlink>
    </w:p>
    <w:p w14:paraId="09C2D23D" w14:textId="3661A6C9" w:rsidR="00CE6CA6" w:rsidRPr="00110D3D" w:rsidRDefault="00BD324A" w:rsidP="00504DD0">
      <w:pPr>
        <w:rPr>
          <w:rFonts w:cstheme="minorHAnsi"/>
        </w:rPr>
      </w:pPr>
      <w:r w:rsidRPr="00110D3D">
        <w:rPr>
          <w:rFonts w:cstheme="minorHAnsi"/>
        </w:rPr>
        <w:t xml:space="preserve">All assignments and readings will be posted on the course website. </w:t>
      </w:r>
      <w:r w:rsidR="00110D3D" w:rsidRPr="00110D3D">
        <w:rPr>
          <w:rFonts w:cstheme="minorHAnsi"/>
        </w:rPr>
        <w:t>You should make sure to check the website regularly to keep up with the class material.</w:t>
      </w:r>
    </w:p>
    <w:p w14:paraId="5B4846EF" w14:textId="77777777" w:rsidR="00110D3D" w:rsidRPr="00110D3D" w:rsidRDefault="00110D3D" w:rsidP="00504DD0">
      <w:pPr>
        <w:rPr>
          <w:rFonts w:cstheme="minorHAnsi"/>
        </w:rPr>
      </w:pPr>
    </w:p>
    <w:p w14:paraId="496C8C82" w14:textId="36A28567" w:rsidR="00CE6CA6" w:rsidRPr="00110D3D" w:rsidRDefault="00CE6CA6" w:rsidP="00CE6CA6">
      <w:pPr>
        <w:ind w:left="720"/>
        <w:rPr>
          <w:rFonts w:cstheme="minorHAnsi"/>
        </w:rPr>
      </w:pPr>
      <w:r w:rsidRPr="00110D3D">
        <w:rPr>
          <w:rFonts w:cstheme="minorHAnsi"/>
          <w:u w:val="single"/>
        </w:rPr>
        <w:t>Moodle privacy statement</w:t>
      </w:r>
      <w:r w:rsidRPr="00110D3D">
        <w:rPr>
          <w:rFonts w:cstheme="minorHAnsi"/>
        </w:rPr>
        <w:t>: 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2D084A21" w14:textId="77777777" w:rsidR="00884DC1" w:rsidRPr="00110D3D" w:rsidRDefault="00884DC1" w:rsidP="00504DD0">
      <w:pPr>
        <w:rPr>
          <w:rFonts w:cstheme="minorHAnsi"/>
          <w:b/>
        </w:rPr>
      </w:pPr>
    </w:p>
    <w:p w14:paraId="425039B3" w14:textId="5B65E971" w:rsidR="00504DD0" w:rsidRPr="00110D3D" w:rsidRDefault="00504DD0" w:rsidP="00504DD0">
      <w:pPr>
        <w:rPr>
          <w:rFonts w:cstheme="minorHAnsi"/>
        </w:rPr>
      </w:pPr>
      <w:r w:rsidRPr="00110D3D">
        <w:rPr>
          <w:rFonts w:cstheme="minorHAnsi"/>
          <w:b/>
        </w:rPr>
        <w:t>Course Description:</w:t>
      </w:r>
      <w:r w:rsidR="003525A1" w:rsidRPr="00110D3D">
        <w:rPr>
          <w:rFonts w:cstheme="minorHAnsi"/>
          <w:b/>
        </w:rPr>
        <w:t xml:space="preserve"> </w:t>
      </w:r>
      <w:r w:rsidR="000859C0" w:rsidRPr="00110D3D">
        <w:rPr>
          <w:rFonts w:cstheme="minorHAnsi"/>
        </w:rPr>
        <w:t>Our neuronal tissues are particularly sensitive to injury and in many cases, are not able to repair thems</w:t>
      </w:r>
      <w:r w:rsidR="00DB495E" w:rsidRPr="00110D3D">
        <w:rPr>
          <w:rFonts w:cstheme="minorHAnsi"/>
        </w:rPr>
        <w:t>elves. T</w:t>
      </w:r>
      <w:r w:rsidR="000859C0" w:rsidRPr="00110D3D">
        <w:rPr>
          <w:rFonts w:cstheme="minorHAnsi"/>
        </w:rPr>
        <w:t xml:space="preserve">his course </w:t>
      </w:r>
      <w:r w:rsidR="00DB495E" w:rsidRPr="00110D3D">
        <w:rPr>
          <w:rFonts w:cstheme="minorHAnsi"/>
        </w:rPr>
        <w:t>explores</w:t>
      </w:r>
      <w:r w:rsidR="000859C0" w:rsidRPr="00110D3D">
        <w:rPr>
          <w:rFonts w:cstheme="minorHAnsi"/>
        </w:rPr>
        <w:t xml:space="preserve"> the problem of neuronal regeneration</w:t>
      </w:r>
      <w:r w:rsidR="00102977" w:rsidRPr="00110D3D">
        <w:rPr>
          <w:rFonts w:cstheme="minorHAnsi"/>
        </w:rPr>
        <w:t xml:space="preserve"> through in class discussions and an analysis of primary research literature. We will investigate invertebrates and amphibians with remarkable regenerative capabilities as well as regeneration of axons and sensory cells in both mammalian and non-mammalian systems.</w:t>
      </w:r>
      <w:r w:rsidR="000859C0" w:rsidRPr="00110D3D">
        <w:rPr>
          <w:rFonts w:cstheme="minorHAnsi"/>
        </w:rPr>
        <w:t xml:space="preserve"> </w:t>
      </w:r>
    </w:p>
    <w:p w14:paraId="187BA4D6" w14:textId="77777777" w:rsidR="00457609" w:rsidRPr="00110D3D" w:rsidRDefault="00457609" w:rsidP="00504DD0">
      <w:pPr>
        <w:rPr>
          <w:rFonts w:cstheme="minorHAnsi"/>
        </w:rPr>
      </w:pPr>
    </w:p>
    <w:p w14:paraId="5A6F6667" w14:textId="567AE91A" w:rsidR="00457609" w:rsidRPr="00110D3D" w:rsidRDefault="00457609" w:rsidP="00504DD0">
      <w:pPr>
        <w:rPr>
          <w:rFonts w:cstheme="minorHAnsi"/>
          <w:b/>
        </w:rPr>
      </w:pPr>
      <w:r w:rsidRPr="00110D3D">
        <w:rPr>
          <w:rFonts w:cstheme="minorHAnsi"/>
          <w:b/>
        </w:rPr>
        <w:t>Course Objectives:</w:t>
      </w:r>
    </w:p>
    <w:p w14:paraId="6DAC4B4F" w14:textId="272F5DD8" w:rsidR="00457609" w:rsidRPr="00110D3D" w:rsidRDefault="00457609" w:rsidP="00504DD0">
      <w:pPr>
        <w:rPr>
          <w:rFonts w:cstheme="minorHAnsi"/>
        </w:rPr>
      </w:pPr>
      <w:r w:rsidRPr="00110D3D">
        <w:rPr>
          <w:rFonts w:cstheme="minorHAnsi"/>
        </w:rPr>
        <w:t>Through completing the assigned readings, assignments and class activities students will</w:t>
      </w:r>
      <w:r w:rsidR="0087589D">
        <w:rPr>
          <w:rFonts w:cstheme="minorHAnsi"/>
        </w:rPr>
        <w:t>:</w:t>
      </w:r>
    </w:p>
    <w:p w14:paraId="615A336A" w14:textId="218C2B95" w:rsidR="00457609" w:rsidRPr="00110D3D" w:rsidRDefault="00457609" w:rsidP="008058BA">
      <w:pPr>
        <w:pStyle w:val="ListParagraph"/>
        <w:numPr>
          <w:ilvl w:val="0"/>
          <w:numId w:val="17"/>
        </w:numPr>
        <w:rPr>
          <w:rFonts w:cstheme="minorHAnsi"/>
          <w:b/>
        </w:rPr>
      </w:pPr>
      <w:r w:rsidRPr="00110D3D">
        <w:rPr>
          <w:rFonts w:cstheme="minorHAnsi"/>
        </w:rPr>
        <w:t xml:space="preserve">Analyze primary literature articles in the field of </w:t>
      </w:r>
      <w:r w:rsidR="00EE024F">
        <w:rPr>
          <w:rFonts w:cstheme="minorHAnsi"/>
        </w:rPr>
        <w:t>n</w:t>
      </w:r>
      <w:r w:rsidR="00EE024F" w:rsidRPr="00110D3D">
        <w:rPr>
          <w:rFonts w:cstheme="minorHAnsi"/>
        </w:rPr>
        <w:t>euroregeneration</w:t>
      </w:r>
    </w:p>
    <w:p w14:paraId="03418F5F" w14:textId="62FB19A8" w:rsidR="008058BA" w:rsidRPr="00110D3D" w:rsidRDefault="008058BA" w:rsidP="008058BA">
      <w:pPr>
        <w:pStyle w:val="ListParagraph"/>
        <w:numPr>
          <w:ilvl w:val="0"/>
          <w:numId w:val="17"/>
        </w:numPr>
        <w:rPr>
          <w:rFonts w:cstheme="minorHAnsi"/>
          <w:b/>
        </w:rPr>
      </w:pPr>
      <w:r w:rsidRPr="00110D3D">
        <w:rPr>
          <w:rFonts w:cstheme="minorHAnsi"/>
        </w:rPr>
        <w:t>Generate hypotheses and design experiments to test them</w:t>
      </w:r>
    </w:p>
    <w:p w14:paraId="0B1FEE06" w14:textId="667D377B" w:rsidR="008058BA" w:rsidRPr="00110D3D" w:rsidRDefault="008058BA" w:rsidP="008058BA">
      <w:pPr>
        <w:pStyle w:val="ListParagraph"/>
        <w:numPr>
          <w:ilvl w:val="0"/>
          <w:numId w:val="17"/>
        </w:numPr>
        <w:rPr>
          <w:rFonts w:cstheme="minorHAnsi"/>
          <w:b/>
        </w:rPr>
      </w:pPr>
      <w:r w:rsidRPr="00110D3D">
        <w:rPr>
          <w:rFonts w:cstheme="minorHAnsi"/>
        </w:rPr>
        <w:t>Discuss ethical issues involved in science and medical research</w:t>
      </w:r>
    </w:p>
    <w:p w14:paraId="23A75BE5" w14:textId="6CC65AF9" w:rsidR="008058BA" w:rsidRPr="00110D3D" w:rsidRDefault="008058BA" w:rsidP="008058BA">
      <w:pPr>
        <w:pStyle w:val="ListParagraph"/>
        <w:numPr>
          <w:ilvl w:val="0"/>
          <w:numId w:val="17"/>
        </w:numPr>
        <w:rPr>
          <w:rFonts w:cstheme="minorHAnsi"/>
          <w:b/>
        </w:rPr>
      </w:pPr>
      <w:r w:rsidRPr="00110D3D">
        <w:rPr>
          <w:rFonts w:cstheme="minorHAnsi"/>
        </w:rPr>
        <w:t>Relate individual papers to a larger picture of how regeneration works</w:t>
      </w:r>
    </w:p>
    <w:p w14:paraId="1AC26BAF" w14:textId="77777777" w:rsidR="00504DD0" w:rsidRPr="00110D3D" w:rsidRDefault="00504DD0" w:rsidP="00504DD0">
      <w:pPr>
        <w:rPr>
          <w:rFonts w:cstheme="minorHAnsi"/>
          <w:b/>
        </w:rPr>
      </w:pPr>
    </w:p>
    <w:p w14:paraId="2FA9E261" w14:textId="49803250" w:rsidR="00504DD0" w:rsidRPr="00110D3D" w:rsidRDefault="00504DD0" w:rsidP="00504DD0">
      <w:pPr>
        <w:rPr>
          <w:rFonts w:cstheme="minorHAnsi"/>
          <w:b/>
        </w:rPr>
      </w:pPr>
      <w:r w:rsidRPr="00110D3D">
        <w:rPr>
          <w:rFonts w:cstheme="minorHAnsi"/>
          <w:b/>
        </w:rPr>
        <w:t xml:space="preserve">Course Learning </w:t>
      </w:r>
      <w:r w:rsidR="001B24FE" w:rsidRPr="00110D3D">
        <w:rPr>
          <w:rFonts w:cstheme="minorHAnsi"/>
          <w:b/>
        </w:rPr>
        <w:t>Outcomes</w:t>
      </w:r>
      <w:r w:rsidRPr="00110D3D">
        <w:rPr>
          <w:rFonts w:cstheme="minorHAnsi"/>
          <w:b/>
        </w:rPr>
        <w:t>:</w:t>
      </w:r>
    </w:p>
    <w:p w14:paraId="235E79DC" w14:textId="77777777" w:rsidR="00504DD0" w:rsidRPr="00110D3D" w:rsidRDefault="00504DD0" w:rsidP="00504DD0">
      <w:pPr>
        <w:rPr>
          <w:rFonts w:cstheme="minorHAnsi"/>
        </w:rPr>
      </w:pPr>
      <w:r w:rsidRPr="00110D3D">
        <w:rPr>
          <w:rFonts w:cstheme="minorHAnsi"/>
        </w:rPr>
        <w:t>At the end of this course students will be able to:</w:t>
      </w:r>
    </w:p>
    <w:p w14:paraId="5519E0E2" w14:textId="0BB9AA4A" w:rsidR="00AD4DBF" w:rsidRPr="00110D3D" w:rsidRDefault="00B10BBB" w:rsidP="007F6DF8">
      <w:pPr>
        <w:pStyle w:val="ListParagraph"/>
        <w:numPr>
          <w:ilvl w:val="0"/>
          <w:numId w:val="2"/>
        </w:numPr>
        <w:rPr>
          <w:rFonts w:cstheme="minorHAnsi"/>
        </w:rPr>
      </w:pPr>
      <w:r w:rsidRPr="00110D3D">
        <w:rPr>
          <w:rFonts w:cstheme="minorHAnsi"/>
        </w:rPr>
        <w:t xml:space="preserve">Describe </w:t>
      </w:r>
      <w:r w:rsidR="00FC0E34" w:rsidRPr="00110D3D">
        <w:rPr>
          <w:rFonts w:cstheme="minorHAnsi"/>
        </w:rPr>
        <w:t xml:space="preserve">some of </w:t>
      </w:r>
      <w:r w:rsidRPr="00110D3D">
        <w:rPr>
          <w:rFonts w:cstheme="minorHAnsi"/>
        </w:rPr>
        <w:t xml:space="preserve">the molecular and cellular processes required for </w:t>
      </w:r>
      <w:r w:rsidR="00D36576" w:rsidRPr="00110D3D">
        <w:rPr>
          <w:rFonts w:cstheme="minorHAnsi"/>
        </w:rPr>
        <w:t xml:space="preserve">different neuronal cell types to regenerate following injury. </w:t>
      </w:r>
    </w:p>
    <w:p w14:paraId="7251DD87" w14:textId="49AC8405" w:rsidR="00DE469A" w:rsidRPr="00110D3D" w:rsidRDefault="00DE469A" w:rsidP="007F6DF8">
      <w:pPr>
        <w:pStyle w:val="ListParagraph"/>
        <w:numPr>
          <w:ilvl w:val="0"/>
          <w:numId w:val="2"/>
        </w:numPr>
        <w:rPr>
          <w:rFonts w:cstheme="minorHAnsi"/>
        </w:rPr>
      </w:pPr>
      <w:r w:rsidRPr="00110D3D">
        <w:rPr>
          <w:rFonts w:cstheme="minorHAnsi"/>
        </w:rPr>
        <w:t>Compare and contrast systems where neuronal regeneration does or does not occur naturally.</w:t>
      </w:r>
    </w:p>
    <w:p w14:paraId="5616F8BC" w14:textId="3BC15195" w:rsidR="001B24FE" w:rsidRPr="00110D3D" w:rsidRDefault="001B24FE" w:rsidP="007F6DF8">
      <w:pPr>
        <w:pStyle w:val="ListParagraph"/>
        <w:numPr>
          <w:ilvl w:val="0"/>
          <w:numId w:val="2"/>
        </w:numPr>
        <w:rPr>
          <w:rFonts w:cstheme="minorHAnsi"/>
        </w:rPr>
      </w:pPr>
      <w:r w:rsidRPr="00110D3D">
        <w:rPr>
          <w:rFonts w:cstheme="minorHAnsi"/>
        </w:rPr>
        <w:lastRenderedPageBreak/>
        <w:t xml:space="preserve">Use existing data to develop a model for how regeneration occurs or why it does not occur </w:t>
      </w:r>
      <w:r w:rsidR="000C081E" w:rsidRPr="00110D3D">
        <w:rPr>
          <w:rFonts w:cstheme="minorHAnsi"/>
        </w:rPr>
        <w:t>e</w:t>
      </w:r>
      <w:r w:rsidRPr="00110D3D">
        <w:rPr>
          <w:rFonts w:cstheme="minorHAnsi"/>
        </w:rPr>
        <w:t xml:space="preserve">ffectively. </w:t>
      </w:r>
    </w:p>
    <w:p w14:paraId="1063146E" w14:textId="77777777" w:rsidR="000274FB" w:rsidRPr="00110D3D" w:rsidRDefault="000274FB" w:rsidP="000274FB">
      <w:pPr>
        <w:pStyle w:val="ListParagraph"/>
        <w:numPr>
          <w:ilvl w:val="0"/>
          <w:numId w:val="2"/>
        </w:numPr>
        <w:rPr>
          <w:rFonts w:cstheme="minorHAnsi"/>
        </w:rPr>
      </w:pPr>
      <w:r w:rsidRPr="00110D3D">
        <w:rPr>
          <w:rFonts w:cstheme="minorHAnsi"/>
        </w:rPr>
        <w:t>Interpret and analyze scientific data presented in primary research articles.</w:t>
      </w:r>
    </w:p>
    <w:p w14:paraId="77E5185E" w14:textId="2AE4D8C4" w:rsidR="00DE469A" w:rsidRPr="00110D3D" w:rsidRDefault="00DE469A" w:rsidP="000274FB">
      <w:pPr>
        <w:pStyle w:val="ListParagraph"/>
        <w:numPr>
          <w:ilvl w:val="0"/>
          <w:numId w:val="2"/>
        </w:numPr>
        <w:rPr>
          <w:rFonts w:cstheme="minorHAnsi"/>
        </w:rPr>
      </w:pPr>
      <w:r w:rsidRPr="00110D3D">
        <w:rPr>
          <w:rFonts w:cstheme="minorHAnsi"/>
        </w:rPr>
        <w:t>Develop a hypothesis based on existing scientific data and design an experiment to test that hypothesis.</w:t>
      </w:r>
    </w:p>
    <w:p w14:paraId="23EBBF83" w14:textId="77777777" w:rsidR="00504DD0" w:rsidRPr="00110D3D" w:rsidRDefault="00504DD0" w:rsidP="00504DD0">
      <w:pPr>
        <w:rPr>
          <w:rFonts w:cstheme="minorHAnsi"/>
        </w:rPr>
      </w:pPr>
    </w:p>
    <w:p w14:paraId="18EC1EF7" w14:textId="69E69AC5" w:rsidR="00504DD0" w:rsidRPr="00110D3D" w:rsidRDefault="00053C54" w:rsidP="00504DD0">
      <w:pPr>
        <w:rPr>
          <w:rFonts w:cstheme="minorHAnsi"/>
          <w:b/>
        </w:rPr>
      </w:pPr>
      <w:r w:rsidRPr="00110D3D">
        <w:rPr>
          <w:rFonts w:cstheme="minorHAnsi"/>
          <w:b/>
        </w:rPr>
        <w:t>Class format:</w:t>
      </w:r>
    </w:p>
    <w:p w14:paraId="646A1E3B" w14:textId="41955C1D" w:rsidR="00A834BB" w:rsidRPr="00110D3D" w:rsidRDefault="00053C54" w:rsidP="00A834BB">
      <w:pPr>
        <w:rPr>
          <w:rFonts w:cstheme="minorHAnsi"/>
        </w:rPr>
      </w:pPr>
      <w:r w:rsidRPr="00110D3D">
        <w:rPr>
          <w:rFonts w:cstheme="minorHAnsi"/>
        </w:rPr>
        <w:t xml:space="preserve">The majority of the class sessions will focus on the analysis and discussion of primary research literature. </w:t>
      </w:r>
      <w:r w:rsidR="00020A30" w:rsidRPr="00110D3D">
        <w:rPr>
          <w:rFonts w:cstheme="minorHAnsi"/>
        </w:rPr>
        <w:t xml:space="preserve">This analysis will occur both in small groups and as a whole class. </w:t>
      </w:r>
      <w:r w:rsidR="00A834BB" w:rsidRPr="00110D3D">
        <w:rPr>
          <w:rFonts w:cstheme="minorHAnsi"/>
        </w:rPr>
        <w:t xml:space="preserve">All assigned readings will be available through </w:t>
      </w:r>
      <w:proofErr w:type="spellStart"/>
      <w:r w:rsidR="00A834BB">
        <w:rPr>
          <w:rFonts w:cstheme="minorHAnsi"/>
        </w:rPr>
        <w:t>perusall</w:t>
      </w:r>
      <w:proofErr w:type="spellEnd"/>
      <w:r w:rsidR="00A834BB" w:rsidRPr="00110D3D">
        <w:rPr>
          <w:rFonts w:cstheme="minorHAnsi"/>
        </w:rPr>
        <w:t xml:space="preserve">. You will be expected to complete the assigned readings before class and come prepared to discuss them in class. </w:t>
      </w:r>
      <w:r w:rsidR="00A834BB">
        <w:rPr>
          <w:rFonts w:cstheme="minorHAnsi"/>
        </w:rPr>
        <w:t xml:space="preserve">You will read the Introduction and Methods sections of assigned papers for Tuesday’s class and the Results and Discussion for Thursday. </w:t>
      </w:r>
      <w:r w:rsidR="00A834BB" w:rsidRPr="00110D3D">
        <w:rPr>
          <w:rFonts w:cstheme="minorHAnsi"/>
        </w:rPr>
        <w:t>It is expected that all students will be active participants in class.</w:t>
      </w:r>
    </w:p>
    <w:p w14:paraId="0328C186" w14:textId="77777777" w:rsidR="00A834BB" w:rsidRDefault="00A834BB" w:rsidP="00504DD0">
      <w:pPr>
        <w:rPr>
          <w:rFonts w:cstheme="minorHAnsi"/>
        </w:rPr>
      </w:pPr>
    </w:p>
    <w:p w14:paraId="25D35B30" w14:textId="20D4D3B7" w:rsidR="00A834BB" w:rsidRDefault="00A834BB" w:rsidP="00504DD0">
      <w:pPr>
        <w:rPr>
          <w:rFonts w:cstheme="minorHAnsi"/>
        </w:rPr>
      </w:pPr>
      <w:r>
        <w:rPr>
          <w:rFonts w:cstheme="minorHAnsi"/>
        </w:rPr>
        <w:t xml:space="preserve">Most weeks we will discuss two papers that are related in some way. For example, they may show how understanding of a topic has progressed with time, or </w:t>
      </w:r>
      <w:r w:rsidR="009F2086">
        <w:rPr>
          <w:rFonts w:cstheme="minorHAnsi"/>
        </w:rPr>
        <w:t>are investigating a similar process</w:t>
      </w:r>
      <w:r>
        <w:rPr>
          <w:rFonts w:cstheme="minorHAnsi"/>
        </w:rPr>
        <w:t xml:space="preserve"> in two different model organisms. You will be asked both to analyze the individual papers and think about how they relate to one another and the bigger scientific picture. Tuesday’s class will focus primarily on discussion of the background of that week’s topic and the methods used in the papers whereas Thursday’s class will focus on the results and conclusions that can be made from those results.</w:t>
      </w:r>
    </w:p>
    <w:p w14:paraId="6EB04DF7" w14:textId="4437D371" w:rsidR="00884DC1" w:rsidRDefault="00884DC1" w:rsidP="00504DD0">
      <w:pPr>
        <w:rPr>
          <w:rFonts w:cstheme="minorHAnsi"/>
        </w:rPr>
      </w:pPr>
    </w:p>
    <w:p w14:paraId="2CB76986" w14:textId="11AB4811" w:rsidR="00B56388" w:rsidRDefault="00B56388" w:rsidP="00504DD0">
      <w:pPr>
        <w:rPr>
          <w:rFonts w:cstheme="minorHAnsi"/>
          <w:b/>
        </w:rPr>
      </w:pPr>
      <w:r>
        <w:rPr>
          <w:rFonts w:cstheme="minorHAnsi"/>
          <w:b/>
        </w:rPr>
        <w:t>Attendance Policy</w:t>
      </w:r>
      <w:r w:rsidRPr="00110D3D">
        <w:rPr>
          <w:rFonts w:cstheme="minorHAnsi"/>
          <w:b/>
        </w:rPr>
        <w:t>:</w:t>
      </w:r>
    </w:p>
    <w:p w14:paraId="72F865DA" w14:textId="76360C82" w:rsidR="00B56388" w:rsidRPr="00B56388" w:rsidRDefault="00B56388" w:rsidP="00504DD0">
      <w:pPr>
        <w:rPr>
          <w:rFonts w:cstheme="minorHAnsi"/>
          <w:bCs/>
        </w:rPr>
      </w:pPr>
      <w:r>
        <w:rPr>
          <w:rFonts w:cstheme="minorHAnsi"/>
          <w:bCs/>
        </w:rPr>
        <w:t xml:space="preserve">As a discussion based course, class attendance is a key part of the learning experience. As such students are expected to attend all class sessions in person. If you cannot attend a class session </w:t>
      </w:r>
      <w:r w:rsidR="008309B9">
        <w:rPr>
          <w:rFonts w:cstheme="minorHAnsi"/>
          <w:bCs/>
        </w:rPr>
        <w:t xml:space="preserve">due to illness or a reasonable conflict </w:t>
      </w:r>
      <w:r>
        <w:rPr>
          <w:rFonts w:cstheme="minorHAnsi"/>
          <w:bCs/>
        </w:rPr>
        <w:t xml:space="preserve">it is your responsibility to notify me before class so we can come up with an alternative plan for you to earn participation credit for the missed class. </w:t>
      </w:r>
      <w:r w:rsidR="008309B9">
        <w:rPr>
          <w:rFonts w:cstheme="minorHAnsi"/>
          <w:bCs/>
        </w:rPr>
        <w:t>A failure to do so will negatively impact your grade.</w:t>
      </w:r>
      <w:r w:rsidR="0058274F">
        <w:rPr>
          <w:rFonts w:cstheme="minorHAnsi"/>
          <w:bCs/>
        </w:rPr>
        <w:t xml:space="preserve"> </w:t>
      </w:r>
      <w:r w:rsidR="003F4BD1">
        <w:rPr>
          <w:rFonts w:cstheme="minorHAnsi"/>
          <w:bCs/>
        </w:rPr>
        <w:t>Repeated</w:t>
      </w:r>
      <w:r w:rsidR="0058274F">
        <w:rPr>
          <w:rFonts w:cstheme="minorHAnsi"/>
          <w:bCs/>
        </w:rPr>
        <w:t xml:space="preserve"> absences will require a dean’s excuse.</w:t>
      </w:r>
    </w:p>
    <w:p w14:paraId="59BCFAAA" w14:textId="77777777" w:rsidR="00A834BB" w:rsidRDefault="00A834BB" w:rsidP="00504DD0">
      <w:pPr>
        <w:rPr>
          <w:rFonts w:cstheme="minorHAnsi"/>
        </w:rPr>
      </w:pPr>
    </w:p>
    <w:p w14:paraId="5C06C826" w14:textId="7A4AA8E3" w:rsidR="00AC578B" w:rsidRPr="00110D3D" w:rsidRDefault="00E1555E" w:rsidP="00504DD0">
      <w:pPr>
        <w:rPr>
          <w:rFonts w:cstheme="minorHAnsi"/>
          <w:b/>
        </w:rPr>
      </w:pPr>
      <w:r w:rsidRPr="00110D3D">
        <w:rPr>
          <w:rFonts w:cstheme="minorHAnsi"/>
          <w:b/>
        </w:rPr>
        <w:t xml:space="preserve">Evaluation and </w:t>
      </w:r>
      <w:r w:rsidR="00AC578B" w:rsidRPr="00110D3D">
        <w:rPr>
          <w:rFonts w:cstheme="minorHAnsi"/>
          <w:b/>
        </w:rPr>
        <w:t>Grading:</w:t>
      </w:r>
    </w:p>
    <w:p w14:paraId="356CA466" w14:textId="089F533E" w:rsidR="00504DD0" w:rsidRPr="00110D3D" w:rsidRDefault="00AC578B" w:rsidP="00504DD0">
      <w:pPr>
        <w:rPr>
          <w:rFonts w:cstheme="minorHAnsi"/>
        </w:rPr>
      </w:pPr>
      <w:r w:rsidRPr="00110D3D">
        <w:rPr>
          <w:rFonts w:cstheme="minorHAnsi"/>
        </w:rPr>
        <w:t xml:space="preserve">Grades will be assessed based on a combination of assignments and </w:t>
      </w:r>
      <w:r w:rsidR="00FC572B" w:rsidRPr="00110D3D">
        <w:rPr>
          <w:rFonts w:cstheme="minorHAnsi"/>
        </w:rPr>
        <w:t>in class participation</w:t>
      </w:r>
      <w:r w:rsidRPr="00110D3D">
        <w:rPr>
          <w:rFonts w:cstheme="minorHAnsi"/>
        </w:rPr>
        <w:t xml:space="preserve"> as outlined below.</w:t>
      </w:r>
      <w:r w:rsidR="00504DD0" w:rsidRPr="00110D3D">
        <w:rPr>
          <w:rFonts w:cstheme="minorHAnsi"/>
        </w:rPr>
        <w:t xml:space="preserve"> </w:t>
      </w:r>
    </w:p>
    <w:p w14:paraId="5451FD70" w14:textId="77777777" w:rsidR="00884DC1" w:rsidRPr="00110D3D" w:rsidRDefault="00884DC1" w:rsidP="00504DD0">
      <w:pPr>
        <w:rPr>
          <w:rFonts w:cstheme="minorHAnsi"/>
        </w:rPr>
      </w:pPr>
    </w:p>
    <w:p w14:paraId="6A612AE3" w14:textId="29D043E5" w:rsidR="00AC578B" w:rsidRPr="00110D3D" w:rsidRDefault="00FC572B" w:rsidP="00F72570">
      <w:pPr>
        <w:ind w:left="720"/>
        <w:rPr>
          <w:rFonts w:cstheme="minorHAnsi"/>
        </w:rPr>
      </w:pPr>
      <w:r w:rsidRPr="00110D3D">
        <w:rPr>
          <w:rFonts w:cstheme="minorHAnsi"/>
          <w:u w:val="single"/>
        </w:rPr>
        <w:t xml:space="preserve">Paper </w:t>
      </w:r>
      <w:proofErr w:type="spellStart"/>
      <w:r w:rsidR="00DF7C40" w:rsidRPr="00110D3D">
        <w:rPr>
          <w:rFonts w:cstheme="minorHAnsi"/>
          <w:u w:val="single"/>
        </w:rPr>
        <w:t>Perusall</w:t>
      </w:r>
      <w:proofErr w:type="spellEnd"/>
      <w:r w:rsidR="00DF7C40" w:rsidRPr="00110D3D">
        <w:rPr>
          <w:rFonts w:cstheme="minorHAnsi"/>
          <w:u w:val="single"/>
        </w:rPr>
        <w:t xml:space="preserve"> Discussions and </w:t>
      </w:r>
      <w:r w:rsidR="009A70CF" w:rsidRPr="00110D3D">
        <w:rPr>
          <w:rFonts w:cstheme="minorHAnsi"/>
          <w:u w:val="single"/>
        </w:rPr>
        <w:t>Quizzes</w:t>
      </w:r>
      <w:r w:rsidR="0001127B" w:rsidRPr="00110D3D">
        <w:rPr>
          <w:rFonts w:cstheme="minorHAnsi"/>
        </w:rPr>
        <w:t xml:space="preserve"> (</w:t>
      </w:r>
      <w:r w:rsidR="008E6643" w:rsidRPr="00110D3D">
        <w:rPr>
          <w:rFonts w:cstheme="minorHAnsi"/>
        </w:rPr>
        <w:t>20</w:t>
      </w:r>
      <w:r w:rsidR="0001127B" w:rsidRPr="00110D3D">
        <w:rPr>
          <w:rFonts w:cstheme="minorHAnsi"/>
        </w:rPr>
        <w:t>%)</w:t>
      </w:r>
      <w:r w:rsidRPr="00110D3D">
        <w:rPr>
          <w:rFonts w:cstheme="minorHAnsi"/>
        </w:rPr>
        <w:t>: For each assigned primary research article</w:t>
      </w:r>
      <w:r w:rsidR="00DF7C40" w:rsidRPr="00110D3D">
        <w:rPr>
          <w:rFonts w:cstheme="minorHAnsi"/>
        </w:rPr>
        <w:t xml:space="preserve"> you will be expected to participa</w:t>
      </w:r>
      <w:r w:rsidR="00EE1554">
        <w:rPr>
          <w:rFonts w:cstheme="minorHAnsi"/>
        </w:rPr>
        <w:t>te</w:t>
      </w:r>
      <w:r w:rsidR="00DF7C40" w:rsidRPr="00110D3D">
        <w:rPr>
          <w:rFonts w:cstheme="minorHAnsi"/>
        </w:rPr>
        <w:t xml:space="preserve"> in a</w:t>
      </w:r>
      <w:r w:rsidR="00B975AA" w:rsidRPr="00110D3D">
        <w:rPr>
          <w:rFonts w:cstheme="minorHAnsi"/>
        </w:rPr>
        <w:t xml:space="preserve"> </w:t>
      </w:r>
      <w:proofErr w:type="spellStart"/>
      <w:r w:rsidR="00B975AA" w:rsidRPr="00110D3D">
        <w:rPr>
          <w:rFonts w:cstheme="minorHAnsi"/>
        </w:rPr>
        <w:t>P</w:t>
      </w:r>
      <w:r w:rsidR="00DF7C40" w:rsidRPr="00110D3D">
        <w:rPr>
          <w:rFonts w:cstheme="minorHAnsi"/>
        </w:rPr>
        <w:t>eru</w:t>
      </w:r>
      <w:r w:rsidR="00B975AA" w:rsidRPr="00110D3D">
        <w:rPr>
          <w:rFonts w:cstheme="minorHAnsi"/>
        </w:rPr>
        <w:t>s</w:t>
      </w:r>
      <w:r w:rsidR="00DF7C40" w:rsidRPr="00110D3D">
        <w:rPr>
          <w:rFonts w:cstheme="minorHAnsi"/>
        </w:rPr>
        <w:t>a</w:t>
      </w:r>
      <w:r w:rsidR="00B975AA" w:rsidRPr="00110D3D">
        <w:rPr>
          <w:rFonts w:cstheme="minorHAnsi"/>
        </w:rPr>
        <w:t>l</w:t>
      </w:r>
      <w:r w:rsidR="00DF7C40" w:rsidRPr="00110D3D">
        <w:rPr>
          <w:rFonts w:cstheme="minorHAnsi"/>
        </w:rPr>
        <w:t>l</w:t>
      </w:r>
      <w:proofErr w:type="spellEnd"/>
      <w:r w:rsidR="00DF7C40" w:rsidRPr="00110D3D">
        <w:rPr>
          <w:rFonts w:cstheme="minorHAnsi"/>
        </w:rPr>
        <w:t xml:space="preserve"> discussion prior to the class period in which we will be discussing the paper</w:t>
      </w:r>
      <w:r w:rsidR="0001127B" w:rsidRPr="00110D3D">
        <w:rPr>
          <w:rFonts w:cstheme="minorHAnsi"/>
        </w:rPr>
        <w:t xml:space="preserve"> to help prepare you for the in-class discussions on the paper</w:t>
      </w:r>
      <w:r w:rsidR="00B975AA" w:rsidRPr="00110D3D">
        <w:rPr>
          <w:rFonts w:cstheme="minorHAnsi"/>
        </w:rPr>
        <w:t>. These will be graded</w:t>
      </w:r>
      <w:r w:rsidR="0001127B" w:rsidRPr="00110D3D">
        <w:rPr>
          <w:rFonts w:cstheme="minorHAnsi"/>
        </w:rPr>
        <w:t>.</w:t>
      </w:r>
      <w:r w:rsidR="00DF7C40" w:rsidRPr="00110D3D">
        <w:rPr>
          <w:rFonts w:cstheme="minorHAnsi"/>
        </w:rPr>
        <w:t xml:space="preserve"> Additionally, as the semester progresses you will also have a few quiz questions associated with </w:t>
      </w:r>
      <w:r w:rsidR="00EE1554">
        <w:rPr>
          <w:rFonts w:cstheme="minorHAnsi"/>
        </w:rPr>
        <w:t>a subset of</w:t>
      </w:r>
      <w:r w:rsidR="00DF7C40" w:rsidRPr="00110D3D">
        <w:rPr>
          <w:rFonts w:cstheme="minorHAnsi"/>
        </w:rPr>
        <w:t xml:space="preserve"> paper</w:t>
      </w:r>
      <w:r w:rsidR="00EE1554">
        <w:rPr>
          <w:rFonts w:cstheme="minorHAnsi"/>
        </w:rPr>
        <w:t>s</w:t>
      </w:r>
      <w:r w:rsidR="00DF7C40" w:rsidRPr="00110D3D">
        <w:rPr>
          <w:rFonts w:cstheme="minorHAnsi"/>
        </w:rPr>
        <w:t xml:space="preserve"> to help prepare you for the final exam.</w:t>
      </w:r>
    </w:p>
    <w:p w14:paraId="6553A362" w14:textId="77777777" w:rsidR="00931B6A" w:rsidRPr="00110D3D" w:rsidRDefault="00931B6A" w:rsidP="00F72570">
      <w:pPr>
        <w:ind w:left="720"/>
        <w:rPr>
          <w:rFonts w:cstheme="minorHAnsi"/>
        </w:rPr>
      </w:pPr>
    </w:p>
    <w:p w14:paraId="7A5E6B55" w14:textId="065B5357" w:rsidR="00F43B12" w:rsidRPr="00110D3D" w:rsidRDefault="0001127B" w:rsidP="00A64175">
      <w:pPr>
        <w:ind w:left="720"/>
        <w:rPr>
          <w:rFonts w:cstheme="minorHAnsi"/>
        </w:rPr>
      </w:pPr>
      <w:r w:rsidRPr="00110D3D">
        <w:rPr>
          <w:rFonts w:cstheme="minorHAnsi"/>
          <w:u w:val="single"/>
        </w:rPr>
        <w:t>Class Participation</w:t>
      </w:r>
      <w:r w:rsidRPr="00110D3D">
        <w:rPr>
          <w:rFonts w:cstheme="minorHAnsi"/>
        </w:rPr>
        <w:t xml:space="preserve"> (</w:t>
      </w:r>
      <w:r w:rsidR="003D00AE" w:rsidRPr="00110D3D">
        <w:rPr>
          <w:rFonts w:cstheme="minorHAnsi"/>
        </w:rPr>
        <w:t>15</w:t>
      </w:r>
      <w:r w:rsidRPr="00110D3D">
        <w:rPr>
          <w:rFonts w:cstheme="minorHAnsi"/>
        </w:rPr>
        <w:t xml:space="preserve">%): </w:t>
      </w:r>
      <w:r w:rsidR="00A64175">
        <w:rPr>
          <w:rFonts w:cstheme="minorHAnsi"/>
        </w:rPr>
        <w:t xml:space="preserve">Your participation grade will be based on attending class and </w:t>
      </w:r>
      <w:r w:rsidR="00A64175" w:rsidRPr="00A64175">
        <w:rPr>
          <w:rFonts w:cstheme="minorHAnsi"/>
          <w:b/>
          <w:bCs/>
          <w:u w:val="single"/>
        </w:rPr>
        <w:t>actively</w:t>
      </w:r>
      <w:r w:rsidR="00A64175">
        <w:rPr>
          <w:rFonts w:cstheme="minorHAnsi"/>
        </w:rPr>
        <w:t xml:space="preserve"> participating in in-class discussions and in-class work activities.</w:t>
      </w:r>
    </w:p>
    <w:p w14:paraId="505F9199" w14:textId="77777777" w:rsidR="00F43B12" w:rsidRPr="00110D3D" w:rsidRDefault="00F43B12" w:rsidP="00F72570">
      <w:pPr>
        <w:ind w:left="720"/>
        <w:rPr>
          <w:rFonts w:cstheme="minorHAnsi"/>
        </w:rPr>
      </w:pPr>
    </w:p>
    <w:p w14:paraId="7D616D4D" w14:textId="5EFD7130" w:rsidR="00F43B12" w:rsidRPr="00110D3D" w:rsidRDefault="0001127B" w:rsidP="00F72570">
      <w:pPr>
        <w:ind w:left="720"/>
        <w:rPr>
          <w:rFonts w:cstheme="minorHAnsi"/>
        </w:rPr>
      </w:pPr>
      <w:r w:rsidRPr="00110D3D">
        <w:rPr>
          <w:rFonts w:cstheme="minorHAnsi"/>
          <w:u w:val="single"/>
        </w:rPr>
        <w:lastRenderedPageBreak/>
        <w:t xml:space="preserve">Experiment Plans </w:t>
      </w:r>
      <w:r w:rsidRPr="00110D3D">
        <w:rPr>
          <w:rFonts w:cstheme="minorHAnsi"/>
        </w:rPr>
        <w:t>(</w:t>
      </w:r>
      <w:r w:rsidR="00020A30" w:rsidRPr="00110D3D">
        <w:rPr>
          <w:rFonts w:cstheme="minorHAnsi"/>
        </w:rPr>
        <w:t>30</w:t>
      </w:r>
      <w:r w:rsidRPr="00110D3D">
        <w:rPr>
          <w:rFonts w:cstheme="minorHAnsi"/>
        </w:rPr>
        <w:t xml:space="preserve">%): This course is divided into thirds (tissue regeneration weeks 2-5, axon regeneration weeks </w:t>
      </w:r>
      <w:r w:rsidR="00004DFE" w:rsidRPr="00110D3D">
        <w:rPr>
          <w:rFonts w:cstheme="minorHAnsi"/>
        </w:rPr>
        <w:t>6-9, and sensory cell regeneration weeks 10-1</w:t>
      </w:r>
      <w:r w:rsidR="00EE1554">
        <w:rPr>
          <w:rFonts w:cstheme="minorHAnsi"/>
        </w:rPr>
        <w:t>4</w:t>
      </w:r>
      <w:r w:rsidR="00004DFE" w:rsidRPr="00110D3D">
        <w:rPr>
          <w:rFonts w:cstheme="minorHAnsi"/>
        </w:rPr>
        <w:t xml:space="preserve">). At the completion of each </w:t>
      </w:r>
      <w:r w:rsidR="000D2ABE" w:rsidRPr="00110D3D">
        <w:rPr>
          <w:rFonts w:cstheme="minorHAnsi"/>
        </w:rPr>
        <w:t xml:space="preserve">of the first two </w:t>
      </w:r>
      <w:r w:rsidR="00882F82" w:rsidRPr="00110D3D">
        <w:rPr>
          <w:rFonts w:cstheme="minorHAnsi"/>
        </w:rPr>
        <w:t>topics</w:t>
      </w:r>
      <w:r w:rsidR="00004DFE" w:rsidRPr="00110D3D">
        <w:rPr>
          <w:rFonts w:cstheme="minorHAnsi"/>
        </w:rPr>
        <w:t xml:space="preserve"> you will design a short experiment plan</w:t>
      </w:r>
      <w:r w:rsidR="00020A30" w:rsidRPr="00110D3D">
        <w:rPr>
          <w:rFonts w:cstheme="minorHAnsi"/>
        </w:rPr>
        <w:t xml:space="preserve"> relevant to the topic we just completed</w:t>
      </w:r>
      <w:r w:rsidR="00004DFE" w:rsidRPr="00110D3D">
        <w:rPr>
          <w:rFonts w:cstheme="minorHAnsi"/>
        </w:rPr>
        <w:t xml:space="preserve">. </w:t>
      </w:r>
    </w:p>
    <w:p w14:paraId="3650DA72" w14:textId="77777777" w:rsidR="00004DFE" w:rsidRPr="00110D3D" w:rsidRDefault="00004DFE" w:rsidP="00F72570">
      <w:pPr>
        <w:ind w:left="720"/>
        <w:rPr>
          <w:rFonts w:cstheme="minorHAnsi"/>
        </w:rPr>
      </w:pPr>
    </w:p>
    <w:p w14:paraId="56D9054E" w14:textId="2BC4FB6F" w:rsidR="00004DFE" w:rsidRPr="00110D3D" w:rsidRDefault="00BE6B62" w:rsidP="00F72570">
      <w:pPr>
        <w:ind w:left="720"/>
        <w:rPr>
          <w:rFonts w:cstheme="minorHAnsi"/>
        </w:rPr>
      </w:pPr>
      <w:r>
        <w:rPr>
          <w:rFonts w:cstheme="minorHAnsi"/>
          <w:u w:val="single"/>
        </w:rPr>
        <w:t>Preprint</w:t>
      </w:r>
      <w:r w:rsidR="003347A3" w:rsidRPr="00110D3D">
        <w:rPr>
          <w:rFonts w:cstheme="minorHAnsi"/>
          <w:u w:val="single"/>
        </w:rPr>
        <w:t xml:space="preserve"> P</w:t>
      </w:r>
      <w:r w:rsidR="00004DFE" w:rsidRPr="00110D3D">
        <w:rPr>
          <w:rFonts w:cstheme="minorHAnsi"/>
          <w:u w:val="single"/>
        </w:rPr>
        <w:t>resentation</w:t>
      </w:r>
      <w:r w:rsidR="00004DFE" w:rsidRPr="00110D3D">
        <w:rPr>
          <w:rFonts w:cstheme="minorHAnsi"/>
        </w:rPr>
        <w:t xml:space="preserve"> (</w:t>
      </w:r>
      <w:r w:rsidR="008E6643" w:rsidRPr="00110D3D">
        <w:rPr>
          <w:rFonts w:cstheme="minorHAnsi"/>
        </w:rPr>
        <w:t>15</w:t>
      </w:r>
      <w:r w:rsidR="00004DFE" w:rsidRPr="00110D3D">
        <w:rPr>
          <w:rFonts w:cstheme="minorHAnsi"/>
        </w:rPr>
        <w:t>%): During the last week</w:t>
      </w:r>
      <w:r w:rsidR="003347A3" w:rsidRPr="00110D3D">
        <w:rPr>
          <w:rFonts w:cstheme="minorHAnsi"/>
        </w:rPr>
        <w:t xml:space="preserve"> of class </w:t>
      </w:r>
      <w:r w:rsidR="00A61B22" w:rsidRPr="00110D3D">
        <w:rPr>
          <w:rFonts w:cstheme="minorHAnsi"/>
        </w:rPr>
        <w:t xml:space="preserve">students </w:t>
      </w:r>
      <w:r w:rsidR="003347A3" w:rsidRPr="00110D3D">
        <w:rPr>
          <w:rFonts w:cstheme="minorHAnsi"/>
        </w:rPr>
        <w:t xml:space="preserve">will present a </w:t>
      </w:r>
      <w:r>
        <w:rPr>
          <w:rFonts w:cstheme="minorHAnsi"/>
        </w:rPr>
        <w:t>preprint</w:t>
      </w:r>
      <w:r w:rsidR="003347A3" w:rsidRPr="00110D3D">
        <w:rPr>
          <w:rFonts w:cstheme="minorHAnsi"/>
        </w:rPr>
        <w:t xml:space="preserve"> of their choosing on neuronal regeneration</w:t>
      </w:r>
      <w:r w:rsidR="00A834BB">
        <w:rPr>
          <w:rFonts w:cstheme="minorHAnsi"/>
        </w:rPr>
        <w:t xml:space="preserve">. </w:t>
      </w:r>
    </w:p>
    <w:p w14:paraId="442B48E5" w14:textId="77777777" w:rsidR="00020A30" w:rsidRPr="00110D3D" w:rsidRDefault="00020A30" w:rsidP="00F72570">
      <w:pPr>
        <w:ind w:left="720"/>
        <w:rPr>
          <w:rFonts w:cstheme="minorHAnsi"/>
        </w:rPr>
      </w:pPr>
    </w:p>
    <w:p w14:paraId="4534AA3A" w14:textId="3CB24552" w:rsidR="00FC0E34" w:rsidRPr="00110D3D" w:rsidRDefault="00A61B22" w:rsidP="0003235B">
      <w:pPr>
        <w:ind w:left="720"/>
        <w:rPr>
          <w:rFonts w:cstheme="minorHAnsi"/>
        </w:rPr>
      </w:pPr>
      <w:r w:rsidRPr="00110D3D">
        <w:rPr>
          <w:rFonts w:cstheme="minorHAnsi"/>
          <w:u w:val="single"/>
        </w:rPr>
        <w:t>Final Exam</w:t>
      </w:r>
      <w:r w:rsidR="00020A30" w:rsidRPr="00110D3D">
        <w:rPr>
          <w:rFonts w:cstheme="minorHAnsi"/>
          <w:b/>
        </w:rPr>
        <w:t xml:space="preserve"> </w:t>
      </w:r>
      <w:r w:rsidR="00020A30" w:rsidRPr="00110D3D">
        <w:rPr>
          <w:rFonts w:cstheme="minorHAnsi"/>
        </w:rPr>
        <w:t>(</w:t>
      </w:r>
      <w:r w:rsidR="003D00AE" w:rsidRPr="00110D3D">
        <w:rPr>
          <w:rFonts w:cstheme="minorHAnsi"/>
        </w:rPr>
        <w:t>20</w:t>
      </w:r>
      <w:r w:rsidR="00020A30" w:rsidRPr="00110D3D">
        <w:rPr>
          <w:rFonts w:cstheme="minorHAnsi"/>
        </w:rPr>
        <w:t>%)</w:t>
      </w:r>
      <w:r w:rsidR="0003235B" w:rsidRPr="00110D3D">
        <w:rPr>
          <w:rFonts w:cstheme="minorHAnsi"/>
        </w:rPr>
        <w:t xml:space="preserve">: </w:t>
      </w:r>
      <w:r w:rsidR="00EA60A3" w:rsidRPr="00110D3D">
        <w:rPr>
          <w:rFonts w:cstheme="minorHAnsi"/>
        </w:rPr>
        <w:t xml:space="preserve">You will have a </w:t>
      </w:r>
      <w:r w:rsidR="00882F82" w:rsidRPr="00110D3D">
        <w:rPr>
          <w:rFonts w:cstheme="minorHAnsi"/>
        </w:rPr>
        <w:t>final exam during the finals period designed to test your mastery of the course learning outcomes.</w:t>
      </w:r>
      <w:r w:rsidR="00AC2FD0">
        <w:rPr>
          <w:rFonts w:cstheme="minorHAnsi"/>
        </w:rPr>
        <w:t xml:space="preserve"> Please note this will be an in person exam so plan your end of the semester travel accordingly.</w:t>
      </w:r>
    </w:p>
    <w:p w14:paraId="7538B5CB" w14:textId="77777777" w:rsidR="00EE1554" w:rsidRDefault="00EE1554" w:rsidP="00E1555E">
      <w:pPr>
        <w:rPr>
          <w:rFonts w:cstheme="minorHAnsi"/>
        </w:rPr>
      </w:pPr>
    </w:p>
    <w:p w14:paraId="57DA3CDE" w14:textId="754F107E" w:rsidR="00085592" w:rsidRPr="00110D3D" w:rsidRDefault="00085592" w:rsidP="00E1555E">
      <w:pPr>
        <w:rPr>
          <w:rFonts w:cstheme="minorHAnsi"/>
        </w:rPr>
      </w:pPr>
      <w:r w:rsidRPr="00110D3D">
        <w:rPr>
          <w:rFonts w:cstheme="minorHAnsi"/>
        </w:rPr>
        <w:t>Final grades will be determined by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085592" w:rsidRPr="00110D3D" w14:paraId="2082CBE5" w14:textId="77777777" w:rsidTr="00B83F79">
        <w:tc>
          <w:tcPr>
            <w:tcW w:w="2214" w:type="dxa"/>
          </w:tcPr>
          <w:p w14:paraId="0DE0EE82" w14:textId="77777777" w:rsidR="00085592" w:rsidRPr="00110D3D" w:rsidRDefault="00085592" w:rsidP="00E1555E">
            <w:pPr>
              <w:jc w:val="both"/>
              <w:rPr>
                <w:rFonts w:cstheme="minorHAnsi"/>
                <w:b/>
              </w:rPr>
            </w:pPr>
            <w:r w:rsidRPr="00110D3D">
              <w:rPr>
                <w:rFonts w:cstheme="minorHAnsi"/>
                <w:b/>
              </w:rPr>
              <w:t>Grade</w:t>
            </w:r>
          </w:p>
        </w:tc>
        <w:tc>
          <w:tcPr>
            <w:tcW w:w="2214" w:type="dxa"/>
          </w:tcPr>
          <w:p w14:paraId="092AB9B0" w14:textId="77777777" w:rsidR="00085592" w:rsidRPr="00110D3D" w:rsidRDefault="00085592" w:rsidP="00E1555E">
            <w:pPr>
              <w:jc w:val="both"/>
              <w:rPr>
                <w:rFonts w:cstheme="minorHAnsi"/>
                <w:b/>
              </w:rPr>
            </w:pPr>
            <w:r w:rsidRPr="00110D3D">
              <w:rPr>
                <w:rFonts w:cstheme="minorHAnsi"/>
                <w:b/>
              </w:rPr>
              <w:t>Percentage</w:t>
            </w:r>
          </w:p>
        </w:tc>
        <w:tc>
          <w:tcPr>
            <w:tcW w:w="2214" w:type="dxa"/>
          </w:tcPr>
          <w:p w14:paraId="47223ADA" w14:textId="77777777" w:rsidR="00085592" w:rsidRPr="00110D3D" w:rsidRDefault="00085592" w:rsidP="00E1555E">
            <w:pPr>
              <w:jc w:val="both"/>
              <w:rPr>
                <w:rFonts w:cstheme="minorHAnsi"/>
                <w:b/>
              </w:rPr>
            </w:pPr>
            <w:r w:rsidRPr="00110D3D">
              <w:rPr>
                <w:rFonts w:cstheme="minorHAnsi"/>
                <w:b/>
              </w:rPr>
              <w:t>Grade</w:t>
            </w:r>
          </w:p>
        </w:tc>
        <w:tc>
          <w:tcPr>
            <w:tcW w:w="2214" w:type="dxa"/>
          </w:tcPr>
          <w:p w14:paraId="07389397" w14:textId="77777777" w:rsidR="00085592" w:rsidRPr="00110D3D" w:rsidRDefault="00085592" w:rsidP="00E1555E">
            <w:pPr>
              <w:jc w:val="both"/>
              <w:rPr>
                <w:rFonts w:cstheme="minorHAnsi"/>
                <w:b/>
              </w:rPr>
            </w:pPr>
            <w:r w:rsidRPr="00110D3D">
              <w:rPr>
                <w:rFonts w:cstheme="minorHAnsi"/>
                <w:b/>
              </w:rPr>
              <w:t>Percentage</w:t>
            </w:r>
          </w:p>
        </w:tc>
      </w:tr>
      <w:tr w:rsidR="00085592" w:rsidRPr="00110D3D" w14:paraId="61039C7B" w14:textId="77777777" w:rsidTr="00B83F79">
        <w:tc>
          <w:tcPr>
            <w:tcW w:w="2214" w:type="dxa"/>
          </w:tcPr>
          <w:p w14:paraId="54D4C0F8" w14:textId="77777777" w:rsidR="00085592" w:rsidRPr="00110D3D" w:rsidRDefault="00085592" w:rsidP="00E1555E">
            <w:pPr>
              <w:jc w:val="both"/>
              <w:rPr>
                <w:rFonts w:cstheme="minorHAnsi"/>
              </w:rPr>
            </w:pPr>
            <w:r w:rsidRPr="00110D3D">
              <w:rPr>
                <w:rFonts w:cstheme="minorHAnsi"/>
              </w:rPr>
              <w:t>A</w:t>
            </w:r>
          </w:p>
        </w:tc>
        <w:tc>
          <w:tcPr>
            <w:tcW w:w="2214" w:type="dxa"/>
          </w:tcPr>
          <w:p w14:paraId="00FBCD74" w14:textId="77777777" w:rsidR="00085592" w:rsidRPr="00110D3D" w:rsidRDefault="00085592" w:rsidP="00E1555E">
            <w:pPr>
              <w:jc w:val="both"/>
              <w:rPr>
                <w:rFonts w:cstheme="minorHAnsi"/>
              </w:rPr>
            </w:pPr>
            <w:r w:rsidRPr="00110D3D">
              <w:rPr>
                <w:rFonts w:cstheme="minorHAnsi"/>
              </w:rPr>
              <w:t>93.0 to 100</w:t>
            </w:r>
          </w:p>
        </w:tc>
        <w:tc>
          <w:tcPr>
            <w:tcW w:w="2214" w:type="dxa"/>
          </w:tcPr>
          <w:p w14:paraId="57058912" w14:textId="77777777" w:rsidR="00085592" w:rsidRPr="00110D3D" w:rsidRDefault="00085592" w:rsidP="00E1555E">
            <w:pPr>
              <w:jc w:val="both"/>
              <w:rPr>
                <w:rFonts w:cstheme="minorHAnsi"/>
              </w:rPr>
            </w:pPr>
            <w:r w:rsidRPr="00110D3D">
              <w:rPr>
                <w:rFonts w:cstheme="minorHAnsi"/>
              </w:rPr>
              <w:t>C</w:t>
            </w:r>
          </w:p>
        </w:tc>
        <w:tc>
          <w:tcPr>
            <w:tcW w:w="2214" w:type="dxa"/>
          </w:tcPr>
          <w:p w14:paraId="0A685EA5" w14:textId="77777777" w:rsidR="00085592" w:rsidRPr="00110D3D" w:rsidRDefault="00085592" w:rsidP="00E1555E">
            <w:pPr>
              <w:jc w:val="both"/>
              <w:rPr>
                <w:rFonts w:cstheme="minorHAnsi"/>
              </w:rPr>
            </w:pPr>
            <w:r w:rsidRPr="00110D3D">
              <w:rPr>
                <w:rFonts w:cstheme="minorHAnsi"/>
              </w:rPr>
              <w:t>73.0 to 76.9</w:t>
            </w:r>
          </w:p>
        </w:tc>
      </w:tr>
      <w:tr w:rsidR="00085592" w:rsidRPr="00110D3D" w14:paraId="63FDA2BE" w14:textId="77777777" w:rsidTr="00B83F79">
        <w:tc>
          <w:tcPr>
            <w:tcW w:w="2214" w:type="dxa"/>
          </w:tcPr>
          <w:p w14:paraId="629711E5" w14:textId="77777777" w:rsidR="00085592" w:rsidRPr="00110D3D" w:rsidRDefault="00085592" w:rsidP="00E1555E">
            <w:pPr>
              <w:jc w:val="both"/>
              <w:rPr>
                <w:rFonts w:cstheme="minorHAnsi"/>
              </w:rPr>
            </w:pPr>
            <w:r w:rsidRPr="00110D3D">
              <w:rPr>
                <w:rFonts w:cstheme="minorHAnsi"/>
              </w:rPr>
              <w:t>A-</w:t>
            </w:r>
          </w:p>
        </w:tc>
        <w:tc>
          <w:tcPr>
            <w:tcW w:w="2214" w:type="dxa"/>
          </w:tcPr>
          <w:p w14:paraId="589657A8" w14:textId="77777777" w:rsidR="00085592" w:rsidRPr="00110D3D" w:rsidRDefault="00085592" w:rsidP="00E1555E">
            <w:pPr>
              <w:jc w:val="both"/>
              <w:rPr>
                <w:rFonts w:cstheme="minorHAnsi"/>
              </w:rPr>
            </w:pPr>
            <w:r w:rsidRPr="00110D3D">
              <w:rPr>
                <w:rFonts w:cstheme="minorHAnsi"/>
              </w:rPr>
              <w:t>90.0 to 92.9</w:t>
            </w:r>
          </w:p>
        </w:tc>
        <w:tc>
          <w:tcPr>
            <w:tcW w:w="2214" w:type="dxa"/>
          </w:tcPr>
          <w:p w14:paraId="1AAD9D3A" w14:textId="77777777" w:rsidR="00085592" w:rsidRPr="00110D3D" w:rsidRDefault="00085592" w:rsidP="00E1555E">
            <w:pPr>
              <w:jc w:val="both"/>
              <w:rPr>
                <w:rFonts w:cstheme="minorHAnsi"/>
              </w:rPr>
            </w:pPr>
            <w:r w:rsidRPr="00110D3D">
              <w:rPr>
                <w:rFonts w:cstheme="minorHAnsi"/>
              </w:rPr>
              <w:t>C-</w:t>
            </w:r>
          </w:p>
        </w:tc>
        <w:tc>
          <w:tcPr>
            <w:tcW w:w="2214" w:type="dxa"/>
          </w:tcPr>
          <w:p w14:paraId="117581B4" w14:textId="77777777" w:rsidR="00085592" w:rsidRPr="00110D3D" w:rsidRDefault="00085592" w:rsidP="00E1555E">
            <w:pPr>
              <w:jc w:val="both"/>
              <w:rPr>
                <w:rFonts w:cstheme="minorHAnsi"/>
              </w:rPr>
            </w:pPr>
            <w:r w:rsidRPr="00110D3D">
              <w:rPr>
                <w:rFonts w:cstheme="minorHAnsi"/>
              </w:rPr>
              <w:t>70.0 to 72.9</w:t>
            </w:r>
          </w:p>
        </w:tc>
      </w:tr>
      <w:tr w:rsidR="00085592" w:rsidRPr="00110D3D" w14:paraId="17D66478" w14:textId="77777777" w:rsidTr="00B83F79">
        <w:tc>
          <w:tcPr>
            <w:tcW w:w="2214" w:type="dxa"/>
          </w:tcPr>
          <w:p w14:paraId="14593063" w14:textId="77777777" w:rsidR="00085592" w:rsidRPr="00110D3D" w:rsidRDefault="00085592" w:rsidP="00E1555E">
            <w:pPr>
              <w:jc w:val="both"/>
              <w:rPr>
                <w:rFonts w:cstheme="minorHAnsi"/>
              </w:rPr>
            </w:pPr>
            <w:r w:rsidRPr="00110D3D">
              <w:rPr>
                <w:rFonts w:cstheme="minorHAnsi"/>
              </w:rPr>
              <w:t>B+</w:t>
            </w:r>
          </w:p>
        </w:tc>
        <w:tc>
          <w:tcPr>
            <w:tcW w:w="2214" w:type="dxa"/>
          </w:tcPr>
          <w:p w14:paraId="3CA205E1" w14:textId="77777777" w:rsidR="00085592" w:rsidRPr="00110D3D" w:rsidRDefault="00085592" w:rsidP="00E1555E">
            <w:pPr>
              <w:jc w:val="both"/>
              <w:rPr>
                <w:rFonts w:cstheme="minorHAnsi"/>
              </w:rPr>
            </w:pPr>
            <w:r w:rsidRPr="00110D3D">
              <w:rPr>
                <w:rFonts w:cstheme="minorHAnsi"/>
              </w:rPr>
              <w:t>87.0 to 89.9</w:t>
            </w:r>
          </w:p>
        </w:tc>
        <w:tc>
          <w:tcPr>
            <w:tcW w:w="2214" w:type="dxa"/>
          </w:tcPr>
          <w:p w14:paraId="2EC86042" w14:textId="77777777" w:rsidR="00085592" w:rsidRPr="00110D3D" w:rsidRDefault="00085592" w:rsidP="00E1555E">
            <w:pPr>
              <w:jc w:val="both"/>
              <w:rPr>
                <w:rFonts w:cstheme="minorHAnsi"/>
              </w:rPr>
            </w:pPr>
            <w:r w:rsidRPr="00110D3D">
              <w:rPr>
                <w:rFonts w:cstheme="minorHAnsi"/>
              </w:rPr>
              <w:t>D+</w:t>
            </w:r>
          </w:p>
        </w:tc>
        <w:tc>
          <w:tcPr>
            <w:tcW w:w="2214" w:type="dxa"/>
          </w:tcPr>
          <w:p w14:paraId="58217D72" w14:textId="77777777" w:rsidR="00085592" w:rsidRPr="00110D3D" w:rsidRDefault="00085592" w:rsidP="00E1555E">
            <w:pPr>
              <w:jc w:val="both"/>
              <w:rPr>
                <w:rFonts w:cstheme="minorHAnsi"/>
              </w:rPr>
            </w:pPr>
            <w:r w:rsidRPr="00110D3D">
              <w:rPr>
                <w:rFonts w:cstheme="minorHAnsi"/>
              </w:rPr>
              <w:t>67.0 to 69.9</w:t>
            </w:r>
          </w:p>
        </w:tc>
      </w:tr>
      <w:tr w:rsidR="00085592" w:rsidRPr="00110D3D" w14:paraId="6DE5FEEE" w14:textId="77777777" w:rsidTr="00B83F79">
        <w:tc>
          <w:tcPr>
            <w:tcW w:w="2214" w:type="dxa"/>
          </w:tcPr>
          <w:p w14:paraId="16D91235" w14:textId="77777777" w:rsidR="00085592" w:rsidRPr="00110D3D" w:rsidRDefault="00085592" w:rsidP="00E1555E">
            <w:pPr>
              <w:jc w:val="both"/>
              <w:rPr>
                <w:rFonts w:cstheme="minorHAnsi"/>
              </w:rPr>
            </w:pPr>
            <w:r w:rsidRPr="00110D3D">
              <w:rPr>
                <w:rFonts w:cstheme="minorHAnsi"/>
              </w:rPr>
              <w:t>B</w:t>
            </w:r>
          </w:p>
        </w:tc>
        <w:tc>
          <w:tcPr>
            <w:tcW w:w="2214" w:type="dxa"/>
          </w:tcPr>
          <w:p w14:paraId="209C4117" w14:textId="77777777" w:rsidR="00085592" w:rsidRPr="00110D3D" w:rsidRDefault="00085592" w:rsidP="00E1555E">
            <w:pPr>
              <w:jc w:val="both"/>
              <w:rPr>
                <w:rFonts w:cstheme="minorHAnsi"/>
              </w:rPr>
            </w:pPr>
            <w:r w:rsidRPr="00110D3D">
              <w:rPr>
                <w:rFonts w:cstheme="minorHAnsi"/>
              </w:rPr>
              <w:t>83.0 to 86.9</w:t>
            </w:r>
          </w:p>
        </w:tc>
        <w:tc>
          <w:tcPr>
            <w:tcW w:w="2214" w:type="dxa"/>
          </w:tcPr>
          <w:p w14:paraId="2579CDEC" w14:textId="77777777" w:rsidR="00085592" w:rsidRPr="00110D3D" w:rsidRDefault="00085592" w:rsidP="00E1555E">
            <w:pPr>
              <w:jc w:val="both"/>
              <w:rPr>
                <w:rFonts w:cstheme="minorHAnsi"/>
              </w:rPr>
            </w:pPr>
            <w:r w:rsidRPr="00110D3D">
              <w:rPr>
                <w:rFonts w:cstheme="minorHAnsi"/>
              </w:rPr>
              <w:t>D</w:t>
            </w:r>
          </w:p>
        </w:tc>
        <w:tc>
          <w:tcPr>
            <w:tcW w:w="2214" w:type="dxa"/>
          </w:tcPr>
          <w:p w14:paraId="4CDDA3E9" w14:textId="77777777" w:rsidR="00085592" w:rsidRPr="00110D3D" w:rsidRDefault="00085592" w:rsidP="00E1555E">
            <w:pPr>
              <w:jc w:val="both"/>
              <w:rPr>
                <w:rFonts w:cstheme="minorHAnsi"/>
              </w:rPr>
            </w:pPr>
            <w:r w:rsidRPr="00110D3D">
              <w:rPr>
                <w:rFonts w:cstheme="minorHAnsi"/>
              </w:rPr>
              <w:t>63.0 to 66.9</w:t>
            </w:r>
          </w:p>
        </w:tc>
      </w:tr>
      <w:tr w:rsidR="00085592" w:rsidRPr="00110D3D" w14:paraId="6C9CDC7F" w14:textId="77777777" w:rsidTr="00B83F79">
        <w:tc>
          <w:tcPr>
            <w:tcW w:w="2214" w:type="dxa"/>
          </w:tcPr>
          <w:p w14:paraId="2B71CFC5" w14:textId="77777777" w:rsidR="00085592" w:rsidRPr="00110D3D" w:rsidRDefault="00085592" w:rsidP="00E1555E">
            <w:pPr>
              <w:jc w:val="both"/>
              <w:rPr>
                <w:rFonts w:cstheme="minorHAnsi"/>
              </w:rPr>
            </w:pPr>
            <w:r w:rsidRPr="00110D3D">
              <w:rPr>
                <w:rFonts w:cstheme="minorHAnsi"/>
              </w:rPr>
              <w:t>B-</w:t>
            </w:r>
          </w:p>
        </w:tc>
        <w:tc>
          <w:tcPr>
            <w:tcW w:w="2214" w:type="dxa"/>
          </w:tcPr>
          <w:p w14:paraId="483C9434" w14:textId="77777777" w:rsidR="00085592" w:rsidRPr="00110D3D" w:rsidRDefault="00085592" w:rsidP="00E1555E">
            <w:pPr>
              <w:jc w:val="both"/>
              <w:rPr>
                <w:rFonts w:cstheme="minorHAnsi"/>
              </w:rPr>
            </w:pPr>
            <w:r w:rsidRPr="00110D3D">
              <w:rPr>
                <w:rFonts w:cstheme="minorHAnsi"/>
              </w:rPr>
              <w:t>80.0 to 82.9</w:t>
            </w:r>
          </w:p>
        </w:tc>
        <w:tc>
          <w:tcPr>
            <w:tcW w:w="2214" w:type="dxa"/>
          </w:tcPr>
          <w:p w14:paraId="570E6E59" w14:textId="77777777" w:rsidR="00085592" w:rsidRPr="00110D3D" w:rsidRDefault="00085592" w:rsidP="00E1555E">
            <w:pPr>
              <w:jc w:val="both"/>
              <w:rPr>
                <w:rFonts w:cstheme="minorHAnsi"/>
              </w:rPr>
            </w:pPr>
            <w:r w:rsidRPr="00110D3D">
              <w:rPr>
                <w:rFonts w:cstheme="minorHAnsi"/>
              </w:rPr>
              <w:t>D-</w:t>
            </w:r>
          </w:p>
        </w:tc>
        <w:tc>
          <w:tcPr>
            <w:tcW w:w="2214" w:type="dxa"/>
          </w:tcPr>
          <w:p w14:paraId="5FAC35E8" w14:textId="77777777" w:rsidR="00085592" w:rsidRPr="00110D3D" w:rsidRDefault="00085592" w:rsidP="00E1555E">
            <w:pPr>
              <w:jc w:val="both"/>
              <w:rPr>
                <w:rFonts w:cstheme="minorHAnsi"/>
              </w:rPr>
            </w:pPr>
            <w:r w:rsidRPr="00110D3D">
              <w:rPr>
                <w:rFonts w:cstheme="minorHAnsi"/>
              </w:rPr>
              <w:t>60.0 to 62.9</w:t>
            </w:r>
          </w:p>
        </w:tc>
      </w:tr>
      <w:tr w:rsidR="00085592" w:rsidRPr="00110D3D" w14:paraId="41DA32EC" w14:textId="77777777" w:rsidTr="00B83F79">
        <w:tc>
          <w:tcPr>
            <w:tcW w:w="2214" w:type="dxa"/>
          </w:tcPr>
          <w:p w14:paraId="58C3DE75" w14:textId="77777777" w:rsidR="00085592" w:rsidRPr="00110D3D" w:rsidRDefault="00085592" w:rsidP="00E1555E">
            <w:pPr>
              <w:jc w:val="both"/>
              <w:rPr>
                <w:rFonts w:cstheme="minorHAnsi"/>
              </w:rPr>
            </w:pPr>
            <w:r w:rsidRPr="00110D3D">
              <w:rPr>
                <w:rFonts w:cstheme="minorHAnsi"/>
              </w:rPr>
              <w:t>C+</w:t>
            </w:r>
          </w:p>
        </w:tc>
        <w:tc>
          <w:tcPr>
            <w:tcW w:w="2214" w:type="dxa"/>
          </w:tcPr>
          <w:p w14:paraId="6D3A251D" w14:textId="77777777" w:rsidR="00085592" w:rsidRPr="00110D3D" w:rsidRDefault="00085592" w:rsidP="00E1555E">
            <w:pPr>
              <w:jc w:val="both"/>
              <w:rPr>
                <w:rFonts w:cstheme="minorHAnsi"/>
              </w:rPr>
            </w:pPr>
            <w:r w:rsidRPr="00110D3D">
              <w:rPr>
                <w:rFonts w:cstheme="minorHAnsi"/>
              </w:rPr>
              <w:t>77.0 to 79.9</w:t>
            </w:r>
          </w:p>
        </w:tc>
        <w:tc>
          <w:tcPr>
            <w:tcW w:w="2214" w:type="dxa"/>
          </w:tcPr>
          <w:p w14:paraId="6AAEB7FA" w14:textId="77777777" w:rsidR="00085592" w:rsidRPr="00110D3D" w:rsidRDefault="00085592" w:rsidP="00E1555E">
            <w:pPr>
              <w:jc w:val="both"/>
              <w:rPr>
                <w:rFonts w:cstheme="minorHAnsi"/>
              </w:rPr>
            </w:pPr>
            <w:r w:rsidRPr="00110D3D">
              <w:rPr>
                <w:rFonts w:cstheme="minorHAnsi"/>
              </w:rPr>
              <w:t>F</w:t>
            </w:r>
          </w:p>
        </w:tc>
        <w:tc>
          <w:tcPr>
            <w:tcW w:w="2214" w:type="dxa"/>
          </w:tcPr>
          <w:p w14:paraId="4BD4E822" w14:textId="77777777" w:rsidR="00085592" w:rsidRPr="00110D3D" w:rsidRDefault="00085592" w:rsidP="00E1555E">
            <w:pPr>
              <w:jc w:val="both"/>
              <w:rPr>
                <w:rFonts w:cstheme="minorHAnsi"/>
              </w:rPr>
            </w:pPr>
            <w:r w:rsidRPr="00110D3D">
              <w:rPr>
                <w:rFonts w:cstheme="minorHAnsi"/>
              </w:rPr>
              <w:t>0.0 to 59.9</w:t>
            </w:r>
          </w:p>
        </w:tc>
      </w:tr>
    </w:tbl>
    <w:p w14:paraId="50122180" w14:textId="37745F69" w:rsidR="00F43B12" w:rsidRPr="00110D3D" w:rsidRDefault="00F43B12" w:rsidP="00E1555E">
      <w:pPr>
        <w:rPr>
          <w:rFonts w:cstheme="minorHAnsi"/>
        </w:rPr>
      </w:pPr>
    </w:p>
    <w:p w14:paraId="00B586B8" w14:textId="4EFDFC43" w:rsidR="00882F82" w:rsidRPr="00110D3D" w:rsidRDefault="00882F82" w:rsidP="00882F82">
      <w:pPr>
        <w:rPr>
          <w:rFonts w:eastAsia="Times New Roman" w:cstheme="minorHAnsi"/>
          <w:b/>
          <w:bCs/>
        </w:rPr>
      </w:pPr>
      <w:r w:rsidRPr="00110D3D">
        <w:rPr>
          <w:rFonts w:eastAsia="Times New Roman" w:cstheme="minorHAnsi"/>
          <w:b/>
          <w:bCs/>
          <w:color w:val="1D1C1D"/>
          <w:shd w:val="clear" w:color="auto" w:fill="FFFFFF"/>
        </w:rPr>
        <w:t xml:space="preserve">Please note that out of fairness for all students, final grades will not be bumped or rounded up or down. </w:t>
      </w:r>
    </w:p>
    <w:p w14:paraId="00C42B15" w14:textId="77777777" w:rsidR="00882F82" w:rsidRPr="00110D3D" w:rsidRDefault="00882F82" w:rsidP="00E1555E">
      <w:pPr>
        <w:rPr>
          <w:rFonts w:cstheme="minorHAnsi"/>
        </w:rPr>
      </w:pPr>
    </w:p>
    <w:p w14:paraId="51828544" w14:textId="77777777" w:rsidR="0083222C" w:rsidRPr="0083222C" w:rsidRDefault="0083222C" w:rsidP="0083222C">
      <w:pPr>
        <w:shd w:val="clear" w:color="auto" w:fill="FFFFFF"/>
        <w:rPr>
          <w:rFonts w:eastAsia="Times New Roman" w:cstheme="minorHAnsi"/>
          <w:color w:val="1E1E1E"/>
        </w:rPr>
      </w:pPr>
      <w:r w:rsidRPr="0083222C">
        <w:rPr>
          <w:rFonts w:cstheme="minorHAnsi"/>
          <w:b/>
        </w:rPr>
        <w:t>Academic Integrity and AI Usage:</w:t>
      </w:r>
    </w:p>
    <w:p w14:paraId="173F6715" w14:textId="77777777" w:rsidR="0083222C" w:rsidRPr="0083222C" w:rsidRDefault="0083222C" w:rsidP="0083222C">
      <w:pPr>
        <w:shd w:val="clear" w:color="auto" w:fill="FFFFFF"/>
        <w:rPr>
          <w:rFonts w:cstheme="minorHAnsi"/>
        </w:rPr>
      </w:pPr>
      <w:r w:rsidRPr="0083222C">
        <w:rPr>
          <w:rFonts w:cstheme="minorHAnsi"/>
        </w:rPr>
        <w:t>All students are expected to abide by the Student Code of Conduct including policies around academic integrity. Please be sure to review the Student Code of Conduct at the following link (</w:t>
      </w:r>
      <w:hyperlink r:id="rId9" w:history="1">
        <w:r w:rsidRPr="0083222C">
          <w:rPr>
            <w:rStyle w:val="Hyperlink"/>
            <w:rFonts w:cstheme="minorHAnsi"/>
          </w:rPr>
          <w:t>https://conduct.lafayette.edu/student-handbook/student-code-of-conduct/</w:t>
        </w:r>
      </w:hyperlink>
      <w:r w:rsidRPr="0083222C">
        <w:rPr>
          <w:rFonts w:cstheme="minorHAnsi"/>
        </w:rPr>
        <w:t>). Related to not submitting work that was generated by someone else as your own you should not submit work generated by a generative AI program and present it as your own in this course. I will further discuss the usage of AI technologies as it pertains to individual assignments when they are assigned. If you have any questions on when collaboration is allowed or what sources you are allowed to use please contact me.</w:t>
      </w:r>
    </w:p>
    <w:p w14:paraId="557DADD4" w14:textId="77777777" w:rsidR="0083222C" w:rsidRDefault="0083222C" w:rsidP="00E1555E">
      <w:pPr>
        <w:rPr>
          <w:rFonts w:cstheme="minorHAnsi"/>
          <w:b/>
        </w:rPr>
      </w:pPr>
    </w:p>
    <w:p w14:paraId="1B2270D9" w14:textId="3C8856FB" w:rsidR="00703B50" w:rsidRPr="00110D3D" w:rsidRDefault="00703B50" w:rsidP="00E1555E">
      <w:pPr>
        <w:rPr>
          <w:rFonts w:cstheme="minorHAnsi"/>
          <w:b/>
        </w:rPr>
      </w:pPr>
      <w:r w:rsidRPr="00110D3D">
        <w:rPr>
          <w:rFonts w:cstheme="minorHAnsi"/>
          <w:b/>
        </w:rPr>
        <w:t>The Importance of an Inclusive Classroom</w:t>
      </w:r>
    </w:p>
    <w:p w14:paraId="031131C4" w14:textId="7BEDFAFB" w:rsidR="00703B50" w:rsidRPr="00EE23C4" w:rsidRDefault="00703B50" w:rsidP="00703B50">
      <w:pPr>
        <w:shd w:val="clear" w:color="auto" w:fill="FFFFFF"/>
        <w:spacing w:after="240"/>
        <w:rPr>
          <w:rFonts w:eastAsia="Times New Roman" w:cstheme="minorHAnsi"/>
          <w:color w:val="000000" w:themeColor="text1"/>
        </w:rPr>
      </w:pPr>
      <w:r w:rsidRPr="00EE23C4">
        <w:rPr>
          <w:rFonts w:eastAsia="Times New Roman" w:cstheme="minorHAnsi"/>
          <w:color w:val="000000" w:themeColor="text1"/>
        </w:rPr>
        <w:t>I would like to create a learning environment for my students that supports a diversity of thoughts, perspectives and experiences, and honors your identities (including race, gender, class, sexuality, religion, ability, etc.) To help accomplish this:</w:t>
      </w:r>
    </w:p>
    <w:p w14:paraId="45AEDA95" w14:textId="3E8A5058" w:rsidR="00703B50" w:rsidRPr="00EE23C4" w:rsidRDefault="00703B50"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 xml:space="preserve">If you have a name and/or set of pronouns that differ from those that appear in </w:t>
      </w:r>
      <w:r w:rsidR="00420633" w:rsidRPr="00EE23C4">
        <w:rPr>
          <w:rFonts w:eastAsia="Times New Roman" w:cstheme="minorHAnsi"/>
          <w:color w:val="000000" w:themeColor="text1"/>
        </w:rPr>
        <w:t>the class roster</w:t>
      </w:r>
      <w:r w:rsidRPr="00EE23C4">
        <w:rPr>
          <w:rFonts w:eastAsia="Times New Roman" w:cstheme="minorHAnsi"/>
          <w:color w:val="000000" w:themeColor="text1"/>
        </w:rPr>
        <w:t>, please let me know</w:t>
      </w:r>
      <w:r w:rsidR="00420633" w:rsidRPr="00EE23C4">
        <w:rPr>
          <w:rFonts w:eastAsia="Times New Roman" w:cstheme="minorHAnsi"/>
          <w:color w:val="000000" w:themeColor="text1"/>
        </w:rPr>
        <w:t xml:space="preserve">. Additionally, please let me know if I am mispronouncing your name. </w:t>
      </w:r>
    </w:p>
    <w:p w14:paraId="600470AD" w14:textId="6ED1E1C1" w:rsidR="00703B50" w:rsidRPr="00EE23C4" w:rsidRDefault="00703B50"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If you feel like your performance in the class is being impacted by your experiences outside of class, please don't hesitate to come and talk with me.</w:t>
      </w:r>
      <w:r w:rsidR="00420633" w:rsidRPr="00EE23C4">
        <w:rPr>
          <w:rFonts w:eastAsia="Times New Roman" w:cstheme="minorHAnsi"/>
          <w:color w:val="000000" w:themeColor="text1"/>
        </w:rPr>
        <w:t xml:space="preserve"> If you do not feel </w:t>
      </w:r>
      <w:r w:rsidR="00420633" w:rsidRPr="00EE23C4">
        <w:rPr>
          <w:rFonts w:eastAsia="Times New Roman" w:cstheme="minorHAnsi"/>
          <w:color w:val="000000" w:themeColor="text1"/>
        </w:rPr>
        <w:lastRenderedPageBreak/>
        <w:t xml:space="preserve">comfortable discussing the issue directly with me, I encourage you to seek out another, more comfortable avenue to address the issue. </w:t>
      </w:r>
      <w:r w:rsidR="00A12C9B" w:rsidRPr="00191E9C">
        <w:rPr>
          <w:rFonts w:eastAsia="Times New Roman" w:cstheme="minorHAnsi"/>
          <w:color w:val="000000" w:themeColor="text1"/>
        </w:rPr>
        <w:t>You may want to consider contacting your class dean (</w:t>
      </w:r>
      <w:hyperlink r:id="rId10" w:history="1">
        <w:r w:rsidR="00A12C9B" w:rsidRPr="00191E9C">
          <w:rPr>
            <w:rStyle w:val="Hyperlink"/>
            <w:rFonts w:eastAsia="Times New Roman" w:cstheme="minorHAnsi"/>
            <w:color w:val="000000" w:themeColor="text1"/>
          </w:rPr>
          <w:t>https://advising.lafayette.edu/class-deans/</w:t>
        </w:r>
      </w:hyperlink>
      <w:r w:rsidR="00A12C9B" w:rsidRPr="00191E9C">
        <w:rPr>
          <w:rFonts w:eastAsia="Times New Roman" w:cstheme="minorHAnsi"/>
          <w:color w:val="000000" w:themeColor="text1"/>
        </w:rPr>
        <w:t>)</w:t>
      </w:r>
      <w:r w:rsidR="00A12C9B">
        <w:rPr>
          <w:rFonts w:eastAsia="Times New Roman" w:cstheme="minorHAnsi"/>
          <w:color w:val="000000" w:themeColor="text1"/>
        </w:rPr>
        <w:t xml:space="preserve"> or the counseling center (</w:t>
      </w:r>
      <w:hyperlink r:id="rId11" w:history="1">
        <w:r w:rsidR="00A12C9B" w:rsidRPr="00191E9C">
          <w:rPr>
            <w:rStyle w:val="Hyperlink"/>
            <w:rFonts w:cstheme="minorHAnsi"/>
            <w:bCs/>
          </w:rPr>
          <w:t>https://counselingcenter.lafayette.edu/</w:t>
        </w:r>
      </w:hyperlink>
      <w:r w:rsidR="00A12C9B">
        <w:rPr>
          <w:rStyle w:val="Hyperlink"/>
          <w:rFonts w:cstheme="minorHAnsi"/>
          <w:bCs/>
        </w:rPr>
        <w:t>)</w:t>
      </w:r>
      <w:r w:rsidR="00A12C9B" w:rsidRPr="00191E9C">
        <w:rPr>
          <w:rFonts w:eastAsia="Times New Roman" w:cstheme="minorHAnsi"/>
          <w:color w:val="000000" w:themeColor="text1"/>
        </w:rPr>
        <w:t>.</w:t>
      </w:r>
    </w:p>
    <w:p w14:paraId="205ED5B3" w14:textId="0392B1CD" w:rsidR="00420633" w:rsidRPr="00EE23C4" w:rsidRDefault="00420633"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If any of our class meetings or assignments conflict with your religious events please let me know during the first two weeks of the semester so we can make arrangements for you.</w:t>
      </w:r>
    </w:p>
    <w:p w14:paraId="160B9C37" w14:textId="62CC6E8D" w:rsidR="00420633" w:rsidRPr="00EE23C4" w:rsidRDefault="00420633"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 xml:space="preserve">If you have suggestions to improve the effectiveness of the course for you personally or other students or student groups please let me know. </w:t>
      </w:r>
    </w:p>
    <w:p w14:paraId="7734CE28" w14:textId="074E140F" w:rsidR="00703B50" w:rsidRPr="00EE23C4" w:rsidRDefault="00703B50" w:rsidP="00E1555E">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 (like many people) am still in the process of learning about diverse perspectives and identities. If something was said in class (by anyone) that made you feel uncomfortable, please talk to me about it</w:t>
      </w:r>
      <w:r w:rsidR="00420633" w:rsidRPr="00EE23C4">
        <w:rPr>
          <w:rFonts w:eastAsia="Times New Roman" w:cstheme="minorHAnsi"/>
          <w:color w:val="000000" w:themeColor="text1"/>
        </w:rPr>
        <w:t>.</w:t>
      </w:r>
    </w:p>
    <w:p w14:paraId="7ED18ADD" w14:textId="77777777" w:rsidR="00703B50" w:rsidRPr="00110D3D" w:rsidRDefault="00703B50" w:rsidP="00E1555E">
      <w:pPr>
        <w:rPr>
          <w:rFonts w:cstheme="minorHAnsi"/>
          <w:b/>
        </w:rPr>
      </w:pPr>
    </w:p>
    <w:p w14:paraId="0F5AD830" w14:textId="4FF16A92" w:rsidR="005D63D4" w:rsidRPr="00110D3D" w:rsidRDefault="005D63D4" w:rsidP="00E1555E">
      <w:pPr>
        <w:rPr>
          <w:rFonts w:cstheme="minorHAnsi"/>
          <w:bCs/>
        </w:rPr>
      </w:pPr>
      <w:r w:rsidRPr="00110D3D">
        <w:rPr>
          <w:rFonts w:cstheme="minorHAnsi"/>
          <w:b/>
        </w:rPr>
        <w:t>Resources for Student Support</w:t>
      </w:r>
    </w:p>
    <w:p w14:paraId="69AFE3F7" w14:textId="77777777" w:rsidR="00342AD4" w:rsidRDefault="005D63D4" w:rsidP="00E1555E">
      <w:pPr>
        <w:rPr>
          <w:rFonts w:cstheme="minorHAnsi"/>
          <w:bCs/>
        </w:rPr>
      </w:pPr>
      <w:r w:rsidRPr="00110D3D">
        <w:rPr>
          <w:rFonts w:cstheme="minorHAnsi"/>
          <w:bCs/>
        </w:rPr>
        <w:t>There are a number of resources available to support your learning at Lafayette. The following link (</w:t>
      </w:r>
      <w:hyperlink r:id="rId12" w:history="1">
        <w:r w:rsidRPr="00110D3D">
          <w:rPr>
            <w:rStyle w:val="Hyperlink"/>
            <w:rFonts w:cstheme="minorHAnsi"/>
            <w:bCs/>
          </w:rPr>
          <w:t>https://citls.lafayette.edu/student-academic-support/</w:t>
        </w:r>
      </w:hyperlink>
      <w:r w:rsidRPr="00110D3D">
        <w:rPr>
          <w:rFonts w:cstheme="minorHAnsi"/>
          <w:bCs/>
        </w:rPr>
        <w:t>) provides information on available offices and programs for academic support. Additionally, the Counseling Center (</w:t>
      </w:r>
      <w:hyperlink r:id="rId13" w:history="1">
        <w:r w:rsidRPr="00110D3D">
          <w:rPr>
            <w:rStyle w:val="Hyperlink"/>
            <w:rFonts w:cstheme="minorHAnsi"/>
            <w:bCs/>
          </w:rPr>
          <w:t>https://counselingcenter.lafayette.edu/</w:t>
        </w:r>
      </w:hyperlink>
      <w:r w:rsidRPr="00110D3D">
        <w:rPr>
          <w:rFonts w:cstheme="minorHAnsi"/>
          <w:bCs/>
        </w:rPr>
        <w:t>) is available to provide counseling and educational programs to help you achieve your academic, social and personal development goals.</w:t>
      </w:r>
      <w:r w:rsidR="00342AD4">
        <w:rPr>
          <w:rFonts w:cstheme="minorHAnsi"/>
          <w:bCs/>
        </w:rPr>
        <w:t xml:space="preserve"> </w:t>
      </w:r>
    </w:p>
    <w:p w14:paraId="1B7DF480" w14:textId="77777777" w:rsidR="00342AD4" w:rsidRDefault="00342AD4" w:rsidP="00E1555E">
      <w:pPr>
        <w:rPr>
          <w:rFonts w:cstheme="minorHAnsi"/>
          <w:bCs/>
        </w:rPr>
      </w:pPr>
    </w:p>
    <w:p w14:paraId="31C68B94" w14:textId="3D463C3D" w:rsidR="005D63D4" w:rsidRPr="00110D3D" w:rsidRDefault="00342AD4" w:rsidP="00E1555E">
      <w:pPr>
        <w:rPr>
          <w:rFonts w:cstheme="minorHAnsi"/>
          <w:bCs/>
        </w:rPr>
      </w:pPr>
      <w:r>
        <w:rPr>
          <w:rFonts w:cstheme="minorHAnsi"/>
          <w:bCs/>
        </w:rPr>
        <w:t xml:space="preserve">Lastly, if you do not have the financial resources to purchase needed course supplies for other courses (like textbooks, access to online modules, calculators, </w:t>
      </w:r>
      <w:proofErr w:type="spellStart"/>
      <w:r>
        <w:rPr>
          <w:rFonts w:cstheme="minorHAnsi"/>
          <w:bCs/>
        </w:rPr>
        <w:t>etc</w:t>
      </w:r>
      <w:proofErr w:type="spellEnd"/>
      <w:r>
        <w:rPr>
          <w:rFonts w:cstheme="minorHAnsi"/>
          <w:bCs/>
        </w:rPr>
        <w:t xml:space="preserve">) the college has a new fund where you can supply for small grants to help cover these expenses: </w:t>
      </w:r>
      <w:hyperlink r:id="rId14" w:history="1">
        <w:r w:rsidRPr="00BD0A41">
          <w:rPr>
            <w:rStyle w:val="Hyperlink"/>
            <w:rFonts w:cstheme="minorHAnsi"/>
            <w:bCs/>
          </w:rPr>
          <w:t>https://lafayettec.az1.qualtrics.com/jfe/form/SV_85PLHSVphVGRdmC</w:t>
        </w:r>
      </w:hyperlink>
      <w:r>
        <w:rPr>
          <w:rFonts w:cstheme="minorHAnsi"/>
          <w:bCs/>
        </w:rPr>
        <w:t xml:space="preserve"> .  </w:t>
      </w:r>
    </w:p>
    <w:p w14:paraId="3CFE13CE" w14:textId="77777777" w:rsidR="00E1555E" w:rsidRPr="00110D3D" w:rsidRDefault="00E1555E" w:rsidP="00E1555E">
      <w:pPr>
        <w:widowControl w:val="0"/>
        <w:autoSpaceDE w:val="0"/>
        <w:autoSpaceDN w:val="0"/>
        <w:adjustRightInd w:val="0"/>
        <w:rPr>
          <w:rFonts w:cstheme="minorHAnsi"/>
          <w:color w:val="000000"/>
        </w:rPr>
      </w:pPr>
    </w:p>
    <w:p w14:paraId="25D7EAC6" w14:textId="77777777" w:rsidR="005D63D4" w:rsidRPr="00110D3D" w:rsidRDefault="005D63D4" w:rsidP="005D63D4">
      <w:pPr>
        <w:rPr>
          <w:rFonts w:cstheme="minorHAnsi"/>
        </w:rPr>
      </w:pPr>
      <w:r w:rsidRPr="00110D3D">
        <w:rPr>
          <w:rFonts w:cstheme="minorHAnsi"/>
          <w:b/>
        </w:rPr>
        <w:t>Disability statement:</w:t>
      </w:r>
    </w:p>
    <w:p w14:paraId="281286AD" w14:textId="77777777" w:rsidR="00EE1554" w:rsidRPr="00960C55" w:rsidRDefault="00EE1554" w:rsidP="00EE1554">
      <w:pPr>
        <w:rPr>
          <w:rFonts w:cstheme="minorHAnsi"/>
        </w:rPr>
      </w:pPr>
      <w:r w:rsidRPr="00960C55">
        <w:rPr>
          <w:rFonts w:cstheme="minorHAnsi"/>
        </w:rPr>
        <w:t xml:space="preserve">In compliance with Lafayette College policy and equal access laws, I am available to discuss appropriate academic accommodations that you may require as a student with a disability.  Requests for academic accommodations should be made during the first two weeks of the semester if possible, so arrangements can be made.  Students must register with the Office of the Dean of Advising and Co-Curricular Programs for disability verification and for determination of reasonable academic accommodations. You can find more information about the </w:t>
      </w:r>
      <w:proofErr w:type="spellStart"/>
      <w:r w:rsidRPr="00960C55">
        <w:rPr>
          <w:rFonts w:cstheme="minorHAnsi"/>
        </w:rPr>
        <w:t>accomodations</w:t>
      </w:r>
      <w:proofErr w:type="spellEnd"/>
      <w:r w:rsidRPr="00960C55">
        <w:rPr>
          <w:rFonts w:cstheme="minorHAnsi"/>
        </w:rPr>
        <w:t xml:space="preserve"> process at the following link (</w:t>
      </w:r>
      <w:hyperlink r:id="rId15" w:history="1">
        <w:r w:rsidRPr="00960C55">
          <w:rPr>
            <w:rStyle w:val="Hyperlink"/>
            <w:rFonts w:cstheme="minorHAnsi"/>
          </w:rPr>
          <w:t>https://hub.lafayette.edu/disability-services/</w:t>
        </w:r>
      </w:hyperlink>
      <w:r w:rsidRPr="00960C55">
        <w:rPr>
          <w:rFonts w:cstheme="minorHAnsi"/>
        </w:rPr>
        <w:t xml:space="preserve">) </w:t>
      </w:r>
    </w:p>
    <w:p w14:paraId="0F89D6A5" w14:textId="77777777" w:rsidR="00731B49" w:rsidRPr="00110D3D" w:rsidRDefault="00731B49" w:rsidP="00E1555E">
      <w:pPr>
        <w:rPr>
          <w:rFonts w:cstheme="minorHAnsi"/>
        </w:rPr>
      </w:pPr>
    </w:p>
    <w:p w14:paraId="7F2DB724" w14:textId="06FB28CB" w:rsidR="00703B50" w:rsidRPr="00110D3D" w:rsidRDefault="00703B50" w:rsidP="00703B50">
      <w:pPr>
        <w:rPr>
          <w:rFonts w:cstheme="minorHAnsi"/>
        </w:rPr>
      </w:pPr>
      <w:r w:rsidRPr="00110D3D">
        <w:rPr>
          <w:rFonts w:cstheme="minorHAnsi"/>
          <w:b/>
          <w:bCs/>
        </w:rPr>
        <w:t>Proper Usage of Course Materials</w:t>
      </w:r>
    </w:p>
    <w:p w14:paraId="17D7E321" w14:textId="214D5949" w:rsidR="00703B50" w:rsidRPr="00110D3D" w:rsidRDefault="00703B50" w:rsidP="00703B50">
      <w:pPr>
        <w:shd w:val="clear" w:color="auto" w:fill="FFFFFF"/>
        <w:rPr>
          <w:rFonts w:eastAsia="Times New Roman" w:cstheme="minorHAnsi"/>
          <w:color w:val="1E1E1E"/>
        </w:rPr>
      </w:pPr>
      <w:r w:rsidRPr="00110D3D">
        <w:rPr>
          <w:rFonts w:eastAsia="Times New Roman" w:cstheme="minorHAnsi"/>
          <w:color w:val="1E1E1E"/>
        </w:rPr>
        <w:t xml:space="preserve">At Lafayette College, all course materials are proprietary and for class purposes only. This includes posted worksheets, assignments, and other course items. Reposting such materials or distributing them through any means is prohibited. If you have any questions about proper usage of course materials please ask me.  </w:t>
      </w:r>
    </w:p>
    <w:p w14:paraId="069CEE58" w14:textId="77777777" w:rsidR="008A0448" w:rsidRPr="00110D3D" w:rsidRDefault="008A0448" w:rsidP="008A0448">
      <w:pPr>
        <w:shd w:val="clear" w:color="auto" w:fill="FFFFFF"/>
        <w:rPr>
          <w:rFonts w:cstheme="minorHAnsi"/>
        </w:rPr>
      </w:pPr>
    </w:p>
    <w:p w14:paraId="2BA15040" w14:textId="77777777" w:rsidR="00703B50" w:rsidRPr="00110D3D" w:rsidRDefault="00703B50" w:rsidP="00703B50">
      <w:pPr>
        <w:rPr>
          <w:rFonts w:cstheme="minorHAnsi"/>
        </w:rPr>
      </w:pPr>
      <w:r w:rsidRPr="00110D3D">
        <w:rPr>
          <w:rFonts w:cstheme="minorHAnsi"/>
          <w:b/>
        </w:rPr>
        <w:t>Compliance statement:</w:t>
      </w:r>
    </w:p>
    <w:p w14:paraId="5E2E272A" w14:textId="4BD2B949" w:rsidR="00703B50" w:rsidRPr="00110D3D" w:rsidRDefault="00703B50" w:rsidP="00703B50">
      <w:pPr>
        <w:rPr>
          <w:rFonts w:cstheme="minorHAnsi"/>
        </w:rPr>
      </w:pPr>
      <w:r w:rsidRPr="00110D3D">
        <w:rPr>
          <w:rFonts w:cstheme="minorHAnsi"/>
        </w:rPr>
        <w:t>The student work in this course is in full compliance with the federal definition of a four-credit hour course. Please see the Registrar’s Office web site (</w:t>
      </w:r>
      <w:hyperlink r:id="rId16" w:history="1">
        <w:r w:rsidRPr="00110D3D">
          <w:rPr>
            <w:rStyle w:val="Hyperlink"/>
            <w:rFonts w:cstheme="minorHAnsi"/>
          </w:rPr>
          <w:t>https://registrar.lafayette.edu/wp-</w:t>
        </w:r>
        <w:r w:rsidRPr="00110D3D">
          <w:rPr>
            <w:rStyle w:val="Hyperlink"/>
            <w:rFonts w:cstheme="minorHAnsi"/>
          </w:rPr>
          <w:lastRenderedPageBreak/>
          <w:t>content/uploads/sites/193/2013/04/Federal-Credit-Hour-Policy-Web-Statement.doc</w:t>
        </w:r>
      </w:hyperlink>
      <w:r w:rsidRPr="00110D3D">
        <w:rPr>
          <w:rFonts w:cstheme="minorHAnsi"/>
        </w:rPr>
        <w:t>) for the full policy and practice statement.</w:t>
      </w:r>
    </w:p>
    <w:p w14:paraId="274704D0" w14:textId="77777777" w:rsidR="00731B49" w:rsidRPr="00110D3D" w:rsidRDefault="00731B49" w:rsidP="00731B49">
      <w:pPr>
        <w:rPr>
          <w:rFonts w:cstheme="minorHAnsi"/>
        </w:rPr>
      </w:pPr>
    </w:p>
    <w:p w14:paraId="2153E5B2" w14:textId="2A9FA346" w:rsidR="00F72570" w:rsidRPr="00110D3D" w:rsidRDefault="00F72570">
      <w:pPr>
        <w:rPr>
          <w:rFonts w:cstheme="minorHAnsi"/>
          <w:b/>
        </w:rPr>
      </w:pPr>
      <w:r w:rsidRPr="00110D3D">
        <w:rPr>
          <w:rFonts w:cstheme="minorHAnsi"/>
          <w:b/>
        </w:rPr>
        <w:t>Course Schedule</w:t>
      </w:r>
    </w:p>
    <w:p w14:paraId="7866BB83" w14:textId="69B37C68" w:rsidR="00AF5FED" w:rsidRPr="00110D3D" w:rsidRDefault="000D59AC">
      <w:pPr>
        <w:rPr>
          <w:rFonts w:cstheme="minorHAnsi"/>
        </w:rPr>
      </w:pPr>
      <w:r w:rsidRPr="00110D3D">
        <w:rPr>
          <w:rFonts w:cstheme="minorHAnsi"/>
        </w:rPr>
        <w:t>Please note the schedule of covered material may change as the course progresses.</w:t>
      </w:r>
    </w:p>
    <w:tbl>
      <w:tblPr>
        <w:tblStyle w:val="TableGrid"/>
        <w:tblW w:w="0" w:type="auto"/>
        <w:tblLook w:val="04A0" w:firstRow="1" w:lastRow="0" w:firstColumn="1" w:lastColumn="0" w:noHBand="0" w:noVBand="1"/>
      </w:tblPr>
      <w:tblGrid>
        <w:gridCol w:w="805"/>
        <w:gridCol w:w="990"/>
        <w:gridCol w:w="3600"/>
        <w:gridCol w:w="3955"/>
      </w:tblGrid>
      <w:tr w:rsidR="00E07AAB" w:rsidRPr="00110D3D" w14:paraId="35DB2A38" w14:textId="77777777" w:rsidTr="000B32CB">
        <w:tc>
          <w:tcPr>
            <w:tcW w:w="805" w:type="dxa"/>
            <w:shd w:val="clear" w:color="auto" w:fill="BFBFBF" w:themeFill="background1" w:themeFillShade="BF"/>
          </w:tcPr>
          <w:p w14:paraId="645AAF04" w14:textId="77777777" w:rsidR="00536503" w:rsidRPr="00110D3D" w:rsidRDefault="00536503" w:rsidP="00C07E6F">
            <w:pPr>
              <w:jc w:val="center"/>
              <w:rPr>
                <w:rFonts w:cstheme="minorHAnsi"/>
              </w:rPr>
            </w:pPr>
            <w:r w:rsidRPr="00110D3D">
              <w:rPr>
                <w:rFonts w:cstheme="minorHAnsi"/>
              </w:rPr>
              <w:t>Week</w:t>
            </w:r>
          </w:p>
        </w:tc>
        <w:tc>
          <w:tcPr>
            <w:tcW w:w="990" w:type="dxa"/>
            <w:shd w:val="clear" w:color="auto" w:fill="BFBFBF" w:themeFill="background1" w:themeFillShade="BF"/>
          </w:tcPr>
          <w:p w14:paraId="05F91AAD" w14:textId="77777777" w:rsidR="00536503" w:rsidRPr="00110D3D" w:rsidRDefault="00536503" w:rsidP="00C07E6F">
            <w:pPr>
              <w:jc w:val="center"/>
              <w:rPr>
                <w:rFonts w:cstheme="minorHAnsi"/>
              </w:rPr>
            </w:pPr>
            <w:r w:rsidRPr="00110D3D">
              <w:rPr>
                <w:rFonts w:cstheme="minorHAnsi"/>
              </w:rPr>
              <w:t>Days</w:t>
            </w:r>
          </w:p>
        </w:tc>
        <w:tc>
          <w:tcPr>
            <w:tcW w:w="3600" w:type="dxa"/>
            <w:shd w:val="clear" w:color="auto" w:fill="BFBFBF" w:themeFill="background1" w:themeFillShade="BF"/>
          </w:tcPr>
          <w:p w14:paraId="408119BE" w14:textId="77777777" w:rsidR="00536503" w:rsidRPr="00110D3D" w:rsidRDefault="00536503" w:rsidP="00C07E6F">
            <w:pPr>
              <w:jc w:val="center"/>
              <w:rPr>
                <w:rFonts w:cstheme="minorHAnsi"/>
              </w:rPr>
            </w:pPr>
            <w:r w:rsidRPr="00110D3D">
              <w:rPr>
                <w:rFonts w:cstheme="minorHAnsi"/>
              </w:rPr>
              <w:t>Topic</w:t>
            </w:r>
          </w:p>
        </w:tc>
        <w:tc>
          <w:tcPr>
            <w:tcW w:w="3955" w:type="dxa"/>
            <w:shd w:val="clear" w:color="auto" w:fill="BFBFBF" w:themeFill="background1" w:themeFillShade="BF"/>
          </w:tcPr>
          <w:p w14:paraId="33C55F06" w14:textId="77777777" w:rsidR="00536503" w:rsidRPr="00110D3D" w:rsidRDefault="00536503" w:rsidP="00C07E6F">
            <w:pPr>
              <w:jc w:val="center"/>
              <w:rPr>
                <w:rFonts w:cstheme="minorHAnsi"/>
              </w:rPr>
            </w:pPr>
            <w:r w:rsidRPr="00110D3D">
              <w:rPr>
                <w:rFonts w:cstheme="minorHAnsi"/>
              </w:rPr>
              <w:t>Readings</w:t>
            </w:r>
          </w:p>
        </w:tc>
      </w:tr>
      <w:tr w:rsidR="00E07AAB" w:rsidRPr="00110D3D" w14:paraId="6C355CCB" w14:textId="77777777" w:rsidTr="0083222C">
        <w:trPr>
          <w:trHeight w:val="593"/>
        </w:trPr>
        <w:tc>
          <w:tcPr>
            <w:tcW w:w="805" w:type="dxa"/>
          </w:tcPr>
          <w:p w14:paraId="33EF734C" w14:textId="77777777" w:rsidR="00536503" w:rsidRPr="00110D3D" w:rsidRDefault="00536503" w:rsidP="00C07E6F">
            <w:pPr>
              <w:jc w:val="center"/>
              <w:rPr>
                <w:rFonts w:cstheme="minorHAnsi"/>
              </w:rPr>
            </w:pPr>
            <w:r w:rsidRPr="00110D3D">
              <w:rPr>
                <w:rFonts w:cstheme="minorHAnsi"/>
              </w:rPr>
              <w:t>1</w:t>
            </w:r>
          </w:p>
        </w:tc>
        <w:tc>
          <w:tcPr>
            <w:tcW w:w="990" w:type="dxa"/>
          </w:tcPr>
          <w:p w14:paraId="2AE108F4" w14:textId="77777777" w:rsidR="00536503" w:rsidRDefault="0083222C" w:rsidP="00110D3D">
            <w:pPr>
              <w:jc w:val="center"/>
              <w:rPr>
                <w:rFonts w:cstheme="minorHAnsi"/>
              </w:rPr>
            </w:pPr>
            <w:r>
              <w:rPr>
                <w:rFonts w:cstheme="minorHAnsi"/>
              </w:rPr>
              <w:t>1/23</w:t>
            </w:r>
          </w:p>
          <w:p w14:paraId="197691A5" w14:textId="0CD028AB" w:rsidR="0083222C" w:rsidRPr="00110D3D" w:rsidRDefault="0083222C" w:rsidP="00110D3D">
            <w:pPr>
              <w:jc w:val="center"/>
              <w:rPr>
                <w:rFonts w:cstheme="minorHAnsi"/>
              </w:rPr>
            </w:pPr>
            <w:r>
              <w:rPr>
                <w:rFonts w:cstheme="minorHAnsi"/>
              </w:rPr>
              <w:t>1/25</w:t>
            </w:r>
          </w:p>
        </w:tc>
        <w:tc>
          <w:tcPr>
            <w:tcW w:w="3600" w:type="dxa"/>
          </w:tcPr>
          <w:p w14:paraId="30D6A26B" w14:textId="4AAFE046" w:rsidR="00536503" w:rsidRPr="00110D3D" w:rsidRDefault="00242711" w:rsidP="0066171D">
            <w:pPr>
              <w:rPr>
                <w:rFonts w:cstheme="minorHAnsi"/>
              </w:rPr>
            </w:pPr>
            <w:r w:rsidRPr="00110D3D">
              <w:rPr>
                <w:rFonts w:cstheme="minorHAnsi"/>
              </w:rPr>
              <w:t xml:space="preserve">The scientific method and neurodevelopment </w:t>
            </w:r>
          </w:p>
        </w:tc>
        <w:tc>
          <w:tcPr>
            <w:tcW w:w="3955" w:type="dxa"/>
          </w:tcPr>
          <w:p w14:paraId="495C1242" w14:textId="490FBA1B" w:rsidR="00536503" w:rsidRPr="00110D3D" w:rsidRDefault="00536503" w:rsidP="00C07E6F">
            <w:pPr>
              <w:rPr>
                <w:rFonts w:cstheme="minorHAnsi"/>
              </w:rPr>
            </w:pPr>
          </w:p>
        </w:tc>
      </w:tr>
      <w:tr w:rsidR="00F25164" w:rsidRPr="00110D3D" w14:paraId="6DA447DF" w14:textId="77777777" w:rsidTr="0083222C">
        <w:trPr>
          <w:trHeight w:val="629"/>
        </w:trPr>
        <w:tc>
          <w:tcPr>
            <w:tcW w:w="805" w:type="dxa"/>
          </w:tcPr>
          <w:p w14:paraId="5635CA63" w14:textId="77777777" w:rsidR="00536503" w:rsidRPr="00110D3D" w:rsidRDefault="00536503" w:rsidP="00C07E6F">
            <w:pPr>
              <w:jc w:val="center"/>
              <w:rPr>
                <w:rFonts w:cstheme="minorHAnsi"/>
              </w:rPr>
            </w:pPr>
            <w:r w:rsidRPr="00110D3D">
              <w:rPr>
                <w:rFonts w:cstheme="minorHAnsi"/>
              </w:rPr>
              <w:t>2</w:t>
            </w:r>
          </w:p>
        </w:tc>
        <w:tc>
          <w:tcPr>
            <w:tcW w:w="990" w:type="dxa"/>
          </w:tcPr>
          <w:p w14:paraId="7D7C6649" w14:textId="77777777" w:rsidR="00536503" w:rsidRDefault="0083222C" w:rsidP="00110D3D">
            <w:pPr>
              <w:jc w:val="center"/>
              <w:rPr>
                <w:rFonts w:cstheme="minorHAnsi"/>
              </w:rPr>
            </w:pPr>
            <w:r>
              <w:rPr>
                <w:rFonts w:cstheme="minorHAnsi"/>
              </w:rPr>
              <w:t>1/30</w:t>
            </w:r>
          </w:p>
          <w:p w14:paraId="7ED16A6C" w14:textId="388D0357" w:rsidR="0083222C" w:rsidRPr="00110D3D" w:rsidRDefault="0083222C" w:rsidP="00110D3D">
            <w:pPr>
              <w:jc w:val="center"/>
              <w:rPr>
                <w:rFonts w:cstheme="minorHAnsi"/>
              </w:rPr>
            </w:pPr>
            <w:r>
              <w:rPr>
                <w:rFonts w:cstheme="minorHAnsi"/>
              </w:rPr>
              <w:t>2/1</w:t>
            </w:r>
          </w:p>
        </w:tc>
        <w:tc>
          <w:tcPr>
            <w:tcW w:w="3600" w:type="dxa"/>
          </w:tcPr>
          <w:p w14:paraId="36EA38D5" w14:textId="1BF4BF17" w:rsidR="00EF6AF0" w:rsidRPr="00110D3D" w:rsidRDefault="0058274F" w:rsidP="00C07E6F">
            <w:pPr>
              <w:rPr>
                <w:rFonts w:cstheme="minorHAnsi"/>
              </w:rPr>
            </w:pPr>
            <w:r>
              <w:rPr>
                <w:rFonts w:cstheme="minorHAnsi"/>
              </w:rPr>
              <w:t>Tissue</w:t>
            </w:r>
            <w:r w:rsidR="00A04797" w:rsidRPr="00110D3D">
              <w:rPr>
                <w:rFonts w:cstheme="minorHAnsi"/>
              </w:rPr>
              <w:t xml:space="preserve"> regeneration</w:t>
            </w:r>
            <w:r w:rsidR="0002110A" w:rsidRPr="00110D3D">
              <w:rPr>
                <w:rFonts w:cstheme="minorHAnsi"/>
              </w:rPr>
              <w:t xml:space="preserve"> </w:t>
            </w:r>
            <w:r w:rsidR="00B04F34" w:rsidRPr="00110D3D">
              <w:rPr>
                <w:rFonts w:cstheme="minorHAnsi"/>
              </w:rPr>
              <w:t>–</w:t>
            </w:r>
            <w:r w:rsidR="0002110A" w:rsidRPr="00110D3D">
              <w:rPr>
                <w:rFonts w:cstheme="minorHAnsi"/>
              </w:rPr>
              <w:t xml:space="preserve"> </w:t>
            </w:r>
            <w:r w:rsidR="0083222C">
              <w:rPr>
                <w:rFonts w:cstheme="minorHAnsi"/>
              </w:rPr>
              <w:t>Regeneration patterning</w:t>
            </w:r>
          </w:p>
        </w:tc>
        <w:tc>
          <w:tcPr>
            <w:tcW w:w="3955" w:type="dxa"/>
          </w:tcPr>
          <w:p w14:paraId="71087CAF" w14:textId="17538816" w:rsidR="00EF6AF0" w:rsidRPr="00110D3D" w:rsidRDefault="0058274F" w:rsidP="001F3530">
            <w:pPr>
              <w:rPr>
                <w:rFonts w:cstheme="minorHAnsi"/>
              </w:rPr>
            </w:pPr>
            <w:r>
              <w:rPr>
                <w:rFonts w:cstheme="minorHAnsi"/>
              </w:rPr>
              <w:t>Gurley et al., 2008</w:t>
            </w:r>
          </w:p>
        </w:tc>
      </w:tr>
      <w:tr w:rsidR="0083222C" w:rsidRPr="00110D3D" w14:paraId="69AD436A" w14:textId="77777777" w:rsidTr="0083222C">
        <w:trPr>
          <w:trHeight w:val="611"/>
        </w:trPr>
        <w:tc>
          <w:tcPr>
            <w:tcW w:w="805" w:type="dxa"/>
          </w:tcPr>
          <w:p w14:paraId="1538EA71" w14:textId="28DA5BCE" w:rsidR="0083222C" w:rsidRPr="00110D3D" w:rsidRDefault="0083222C" w:rsidP="00C07E6F">
            <w:pPr>
              <w:jc w:val="center"/>
              <w:rPr>
                <w:rFonts w:cstheme="minorHAnsi"/>
              </w:rPr>
            </w:pPr>
            <w:r>
              <w:rPr>
                <w:rFonts w:cstheme="minorHAnsi"/>
              </w:rPr>
              <w:t>3</w:t>
            </w:r>
          </w:p>
        </w:tc>
        <w:tc>
          <w:tcPr>
            <w:tcW w:w="990" w:type="dxa"/>
          </w:tcPr>
          <w:p w14:paraId="2095143B" w14:textId="77777777" w:rsidR="0083222C" w:rsidRDefault="0083222C" w:rsidP="0083222C">
            <w:pPr>
              <w:jc w:val="center"/>
              <w:rPr>
                <w:rFonts w:cstheme="minorHAnsi"/>
              </w:rPr>
            </w:pPr>
            <w:r>
              <w:rPr>
                <w:rFonts w:cstheme="minorHAnsi"/>
              </w:rPr>
              <w:t>2/6</w:t>
            </w:r>
          </w:p>
          <w:p w14:paraId="4386B9A8" w14:textId="33B853F5" w:rsidR="0083222C" w:rsidRPr="001D61A2" w:rsidRDefault="0083222C" w:rsidP="0083222C">
            <w:pPr>
              <w:jc w:val="center"/>
              <w:rPr>
                <w:rFonts w:cstheme="minorHAnsi"/>
              </w:rPr>
            </w:pPr>
            <w:r>
              <w:rPr>
                <w:rFonts w:cstheme="minorHAnsi"/>
              </w:rPr>
              <w:t>2/8</w:t>
            </w:r>
          </w:p>
        </w:tc>
        <w:tc>
          <w:tcPr>
            <w:tcW w:w="3600" w:type="dxa"/>
          </w:tcPr>
          <w:p w14:paraId="228D3C3F" w14:textId="375DE9AD" w:rsidR="0083222C" w:rsidRDefault="0083222C" w:rsidP="00C07E6F">
            <w:pPr>
              <w:rPr>
                <w:rFonts w:cstheme="minorHAnsi"/>
              </w:rPr>
            </w:pPr>
            <w:r>
              <w:rPr>
                <w:rFonts w:cstheme="minorHAnsi"/>
              </w:rPr>
              <w:t>Tissue regeneration – nerve dependence</w:t>
            </w:r>
          </w:p>
        </w:tc>
        <w:tc>
          <w:tcPr>
            <w:tcW w:w="3955" w:type="dxa"/>
          </w:tcPr>
          <w:p w14:paraId="41DABDB0" w14:textId="77777777" w:rsidR="0083222C" w:rsidRDefault="0083222C" w:rsidP="0083222C">
            <w:pPr>
              <w:rPr>
                <w:rFonts w:cstheme="minorHAnsi"/>
              </w:rPr>
            </w:pPr>
            <w:r w:rsidRPr="00110D3D">
              <w:rPr>
                <w:rFonts w:cstheme="minorHAnsi"/>
              </w:rPr>
              <w:t>Farkas et al., 2016</w:t>
            </w:r>
            <w:r>
              <w:rPr>
                <w:rFonts w:cstheme="minorHAnsi"/>
              </w:rPr>
              <w:t xml:space="preserve"> </w:t>
            </w:r>
          </w:p>
          <w:p w14:paraId="1F4D0B0A" w14:textId="77777777" w:rsidR="0083222C" w:rsidRDefault="0083222C" w:rsidP="001F3530">
            <w:pPr>
              <w:rPr>
                <w:rFonts w:cstheme="minorHAnsi"/>
              </w:rPr>
            </w:pPr>
          </w:p>
        </w:tc>
      </w:tr>
      <w:tr w:rsidR="00E07AAB" w:rsidRPr="00110D3D" w14:paraId="2EEAE9B4" w14:textId="77777777" w:rsidTr="0083222C">
        <w:trPr>
          <w:trHeight w:val="539"/>
        </w:trPr>
        <w:tc>
          <w:tcPr>
            <w:tcW w:w="805" w:type="dxa"/>
          </w:tcPr>
          <w:p w14:paraId="5266316B" w14:textId="20D4593E" w:rsidR="00536503" w:rsidRPr="00110D3D" w:rsidRDefault="0083222C" w:rsidP="00C07E6F">
            <w:pPr>
              <w:jc w:val="center"/>
              <w:rPr>
                <w:rFonts w:cstheme="minorHAnsi"/>
              </w:rPr>
            </w:pPr>
            <w:r>
              <w:rPr>
                <w:rFonts w:cstheme="minorHAnsi"/>
              </w:rPr>
              <w:t>4</w:t>
            </w:r>
          </w:p>
        </w:tc>
        <w:tc>
          <w:tcPr>
            <w:tcW w:w="990" w:type="dxa"/>
          </w:tcPr>
          <w:p w14:paraId="2529090E" w14:textId="77777777" w:rsidR="00536503" w:rsidRDefault="0083222C" w:rsidP="00110D3D">
            <w:pPr>
              <w:jc w:val="center"/>
              <w:rPr>
                <w:rFonts w:cstheme="minorHAnsi"/>
              </w:rPr>
            </w:pPr>
            <w:r>
              <w:rPr>
                <w:rFonts w:cstheme="minorHAnsi"/>
              </w:rPr>
              <w:t>2/13</w:t>
            </w:r>
          </w:p>
          <w:p w14:paraId="2B0E9F97" w14:textId="2131288A" w:rsidR="0083222C" w:rsidRPr="00110D3D" w:rsidRDefault="0083222C" w:rsidP="00110D3D">
            <w:pPr>
              <w:jc w:val="center"/>
              <w:rPr>
                <w:rFonts w:cstheme="minorHAnsi"/>
              </w:rPr>
            </w:pPr>
            <w:r>
              <w:rPr>
                <w:rFonts w:cstheme="minorHAnsi"/>
              </w:rPr>
              <w:t>2/15</w:t>
            </w:r>
          </w:p>
        </w:tc>
        <w:tc>
          <w:tcPr>
            <w:tcW w:w="3600" w:type="dxa"/>
          </w:tcPr>
          <w:p w14:paraId="3591F4EE" w14:textId="0B2EE77B" w:rsidR="00BA620E" w:rsidRPr="00110D3D" w:rsidRDefault="0058274F" w:rsidP="00C07E6F">
            <w:pPr>
              <w:rPr>
                <w:rFonts w:cstheme="minorHAnsi"/>
              </w:rPr>
            </w:pPr>
            <w:r>
              <w:rPr>
                <w:rFonts w:cstheme="minorHAnsi"/>
              </w:rPr>
              <w:t>Tissue</w:t>
            </w:r>
            <w:r w:rsidR="00BA620E" w:rsidRPr="00110D3D">
              <w:rPr>
                <w:rFonts w:cstheme="minorHAnsi"/>
              </w:rPr>
              <w:t xml:space="preserve"> regeneration – </w:t>
            </w:r>
            <w:r>
              <w:rPr>
                <w:rFonts w:cstheme="minorHAnsi"/>
              </w:rPr>
              <w:t>stem cells</w:t>
            </w:r>
          </w:p>
          <w:p w14:paraId="33EAA688" w14:textId="551ACC6F" w:rsidR="00BA620E" w:rsidRPr="00110D3D" w:rsidRDefault="00BA620E" w:rsidP="00C07E6F">
            <w:pPr>
              <w:rPr>
                <w:rFonts w:cstheme="minorHAnsi"/>
              </w:rPr>
            </w:pPr>
          </w:p>
        </w:tc>
        <w:tc>
          <w:tcPr>
            <w:tcW w:w="3955" w:type="dxa"/>
          </w:tcPr>
          <w:p w14:paraId="3956B2E1" w14:textId="35243B93" w:rsidR="0058274F" w:rsidRDefault="0058274F" w:rsidP="001F3530">
            <w:pPr>
              <w:rPr>
                <w:rFonts w:cstheme="minorHAnsi"/>
              </w:rPr>
            </w:pPr>
            <w:proofErr w:type="spellStart"/>
            <w:r>
              <w:rPr>
                <w:rFonts w:cstheme="minorHAnsi"/>
              </w:rPr>
              <w:t>Kragl</w:t>
            </w:r>
            <w:proofErr w:type="spellEnd"/>
            <w:r>
              <w:rPr>
                <w:rFonts w:cstheme="minorHAnsi"/>
              </w:rPr>
              <w:t xml:space="preserve"> et al., 2009</w:t>
            </w:r>
          </w:p>
          <w:p w14:paraId="3AAA361E" w14:textId="2FFA3998" w:rsidR="0058274F" w:rsidRPr="00110D3D" w:rsidRDefault="0058274F" w:rsidP="0083222C">
            <w:pPr>
              <w:rPr>
                <w:rFonts w:cstheme="minorHAnsi"/>
              </w:rPr>
            </w:pPr>
            <w:r>
              <w:rPr>
                <w:rFonts w:cstheme="minorHAnsi"/>
              </w:rPr>
              <w:t>Wagner et al., 2011</w:t>
            </w:r>
          </w:p>
        </w:tc>
      </w:tr>
      <w:tr w:rsidR="00F25164" w:rsidRPr="00110D3D" w14:paraId="09D794D2" w14:textId="77777777" w:rsidTr="0083222C">
        <w:trPr>
          <w:trHeight w:val="665"/>
        </w:trPr>
        <w:tc>
          <w:tcPr>
            <w:tcW w:w="805" w:type="dxa"/>
          </w:tcPr>
          <w:p w14:paraId="36C6F7CE" w14:textId="77777777" w:rsidR="00536503" w:rsidRPr="00110D3D" w:rsidRDefault="00536503" w:rsidP="00C07E6F">
            <w:pPr>
              <w:jc w:val="center"/>
              <w:rPr>
                <w:rFonts w:cstheme="minorHAnsi"/>
              </w:rPr>
            </w:pPr>
            <w:r w:rsidRPr="00110D3D">
              <w:rPr>
                <w:rFonts w:cstheme="minorHAnsi"/>
              </w:rPr>
              <w:t>5</w:t>
            </w:r>
          </w:p>
        </w:tc>
        <w:tc>
          <w:tcPr>
            <w:tcW w:w="990" w:type="dxa"/>
          </w:tcPr>
          <w:p w14:paraId="7D2233FF" w14:textId="77777777" w:rsidR="00536503" w:rsidRDefault="0083222C" w:rsidP="00110D3D">
            <w:pPr>
              <w:jc w:val="center"/>
              <w:rPr>
                <w:rFonts w:cstheme="minorHAnsi"/>
              </w:rPr>
            </w:pPr>
            <w:r>
              <w:rPr>
                <w:rFonts w:cstheme="minorHAnsi"/>
              </w:rPr>
              <w:t>2/20</w:t>
            </w:r>
          </w:p>
          <w:p w14:paraId="1EC79D5D" w14:textId="3C30B886" w:rsidR="0083222C" w:rsidRPr="00110D3D" w:rsidRDefault="0083222C" w:rsidP="00110D3D">
            <w:pPr>
              <w:jc w:val="center"/>
              <w:rPr>
                <w:rFonts w:cstheme="minorHAnsi"/>
              </w:rPr>
            </w:pPr>
            <w:r>
              <w:rPr>
                <w:rFonts w:cstheme="minorHAnsi"/>
              </w:rPr>
              <w:t>2/22</w:t>
            </w:r>
          </w:p>
        </w:tc>
        <w:tc>
          <w:tcPr>
            <w:tcW w:w="3600" w:type="dxa"/>
          </w:tcPr>
          <w:p w14:paraId="35C386CD" w14:textId="6CE40E3E" w:rsidR="00536503" w:rsidRPr="00110D3D" w:rsidRDefault="00661CF3" w:rsidP="00D952EF">
            <w:pPr>
              <w:rPr>
                <w:rFonts w:cstheme="minorHAnsi"/>
              </w:rPr>
            </w:pPr>
            <w:r>
              <w:rPr>
                <w:rFonts w:cstheme="minorHAnsi"/>
              </w:rPr>
              <w:t>Tissue</w:t>
            </w:r>
            <w:r w:rsidR="00932770" w:rsidRPr="00110D3D">
              <w:rPr>
                <w:rFonts w:cstheme="minorHAnsi"/>
              </w:rPr>
              <w:t xml:space="preserve"> regeneration – determining factors</w:t>
            </w:r>
          </w:p>
        </w:tc>
        <w:tc>
          <w:tcPr>
            <w:tcW w:w="3955" w:type="dxa"/>
          </w:tcPr>
          <w:p w14:paraId="07D87534" w14:textId="161512C7" w:rsidR="00CB230C" w:rsidRDefault="00CB230C" w:rsidP="001F3530">
            <w:pPr>
              <w:rPr>
                <w:rFonts w:cstheme="minorHAnsi"/>
              </w:rPr>
            </w:pPr>
            <w:proofErr w:type="spellStart"/>
            <w:r>
              <w:rPr>
                <w:rFonts w:cstheme="minorHAnsi"/>
              </w:rPr>
              <w:t>Bedelbaeva</w:t>
            </w:r>
            <w:proofErr w:type="spellEnd"/>
            <w:r>
              <w:rPr>
                <w:rFonts w:cstheme="minorHAnsi"/>
              </w:rPr>
              <w:t xml:space="preserve"> et al., 2010</w:t>
            </w:r>
          </w:p>
          <w:p w14:paraId="3F6E69A4" w14:textId="6C22B4D9" w:rsidR="00CB230C" w:rsidRPr="00110D3D" w:rsidRDefault="00630E56" w:rsidP="001F3530">
            <w:pPr>
              <w:rPr>
                <w:rFonts w:cstheme="minorHAnsi"/>
              </w:rPr>
            </w:pPr>
            <w:r w:rsidRPr="00110D3D">
              <w:rPr>
                <w:rFonts w:cstheme="minorHAnsi"/>
              </w:rPr>
              <w:t>Hesse RG et al., 2015</w:t>
            </w:r>
            <w:r w:rsidR="007175F6">
              <w:rPr>
                <w:rFonts w:cstheme="minorHAnsi"/>
              </w:rPr>
              <w:t xml:space="preserve"> </w:t>
            </w:r>
          </w:p>
        </w:tc>
      </w:tr>
      <w:tr w:rsidR="00F25164" w:rsidRPr="00110D3D" w14:paraId="64A2F599" w14:textId="77777777" w:rsidTr="000B32CB">
        <w:tc>
          <w:tcPr>
            <w:tcW w:w="805" w:type="dxa"/>
          </w:tcPr>
          <w:p w14:paraId="2E74E068" w14:textId="77777777" w:rsidR="00536503" w:rsidRPr="00110D3D" w:rsidRDefault="00536503" w:rsidP="00C07E6F">
            <w:pPr>
              <w:jc w:val="center"/>
              <w:rPr>
                <w:rFonts w:cstheme="minorHAnsi"/>
              </w:rPr>
            </w:pPr>
            <w:r w:rsidRPr="00110D3D">
              <w:rPr>
                <w:rFonts w:cstheme="minorHAnsi"/>
              </w:rPr>
              <w:t>6</w:t>
            </w:r>
          </w:p>
        </w:tc>
        <w:tc>
          <w:tcPr>
            <w:tcW w:w="990" w:type="dxa"/>
          </w:tcPr>
          <w:p w14:paraId="630E3535" w14:textId="77777777" w:rsidR="00536503" w:rsidRDefault="00BE6B62" w:rsidP="00110D3D">
            <w:pPr>
              <w:jc w:val="center"/>
              <w:rPr>
                <w:rFonts w:cstheme="minorHAnsi"/>
              </w:rPr>
            </w:pPr>
            <w:r>
              <w:rPr>
                <w:rFonts w:cstheme="minorHAnsi"/>
              </w:rPr>
              <w:t>2/27</w:t>
            </w:r>
          </w:p>
          <w:p w14:paraId="4436D0DC" w14:textId="20235471" w:rsidR="00BE6B62" w:rsidRPr="00110D3D" w:rsidRDefault="00BE6B62" w:rsidP="00110D3D">
            <w:pPr>
              <w:jc w:val="center"/>
              <w:rPr>
                <w:rFonts w:cstheme="minorHAnsi"/>
              </w:rPr>
            </w:pPr>
            <w:r>
              <w:rPr>
                <w:rFonts w:cstheme="minorHAnsi"/>
              </w:rPr>
              <w:t>2/29</w:t>
            </w:r>
          </w:p>
        </w:tc>
        <w:tc>
          <w:tcPr>
            <w:tcW w:w="3600" w:type="dxa"/>
          </w:tcPr>
          <w:p w14:paraId="6943D2B8" w14:textId="01366248" w:rsidR="00536503" w:rsidRPr="00110D3D" w:rsidRDefault="00DA063F" w:rsidP="00C07E6F">
            <w:pPr>
              <w:rPr>
                <w:rFonts w:cstheme="minorHAnsi"/>
              </w:rPr>
            </w:pPr>
            <w:r w:rsidRPr="00110D3D">
              <w:rPr>
                <w:rFonts w:cstheme="minorHAnsi"/>
              </w:rPr>
              <w:t>Axon</w:t>
            </w:r>
            <w:r w:rsidR="00932770" w:rsidRPr="00110D3D">
              <w:rPr>
                <w:rFonts w:cstheme="minorHAnsi"/>
              </w:rPr>
              <w:t xml:space="preserve"> regeneration – </w:t>
            </w:r>
            <w:r w:rsidR="007175F6">
              <w:rPr>
                <w:rFonts w:cstheme="minorHAnsi"/>
              </w:rPr>
              <w:t>overview</w:t>
            </w:r>
            <w:r w:rsidR="00932770" w:rsidRPr="00110D3D">
              <w:rPr>
                <w:rFonts w:cstheme="minorHAnsi"/>
              </w:rPr>
              <w:t xml:space="preserve"> and screens</w:t>
            </w:r>
          </w:p>
        </w:tc>
        <w:tc>
          <w:tcPr>
            <w:tcW w:w="3955" w:type="dxa"/>
          </w:tcPr>
          <w:p w14:paraId="2D9302B2" w14:textId="77777777" w:rsidR="000A154A" w:rsidRDefault="000A154A" w:rsidP="001F3530">
            <w:pPr>
              <w:rPr>
                <w:rFonts w:cstheme="minorHAnsi"/>
              </w:rPr>
            </w:pPr>
            <w:r>
              <w:rPr>
                <w:rFonts w:cstheme="minorHAnsi"/>
              </w:rPr>
              <w:t>Zou et al., 2015</w:t>
            </w:r>
          </w:p>
          <w:p w14:paraId="69F7DB3F" w14:textId="37E131A2" w:rsidR="008E6643" w:rsidRPr="00110D3D" w:rsidRDefault="000A154A" w:rsidP="001F3530">
            <w:pPr>
              <w:rPr>
                <w:rFonts w:cstheme="minorHAnsi"/>
              </w:rPr>
            </w:pPr>
            <w:proofErr w:type="spellStart"/>
            <w:r>
              <w:rPr>
                <w:rFonts w:cstheme="minorHAnsi"/>
              </w:rPr>
              <w:t>Kauer</w:t>
            </w:r>
            <w:proofErr w:type="spellEnd"/>
            <w:r>
              <w:rPr>
                <w:rFonts w:cstheme="minorHAnsi"/>
              </w:rPr>
              <w:t xml:space="preserve"> et al., 2022</w:t>
            </w:r>
            <w:r w:rsidR="007175F6">
              <w:rPr>
                <w:rFonts w:cstheme="minorHAnsi"/>
              </w:rPr>
              <w:t xml:space="preserve"> </w:t>
            </w:r>
          </w:p>
        </w:tc>
      </w:tr>
      <w:tr w:rsidR="00F25164" w:rsidRPr="00110D3D" w14:paraId="40AB33FB" w14:textId="77777777" w:rsidTr="000B32CB">
        <w:trPr>
          <w:trHeight w:val="1196"/>
        </w:trPr>
        <w:tc>
          <w:tcPr>
            <w:tcW w:w="805" w:type="dxa"/>
          </w:tcPr>
          <w:p w14:paraId="5AB4D622" w14:textId="732FA123" w:rsidR="00536503" w:rsidRPr="00110D3D" w:rsidRDefault="00536503" w:rsidP="00C07E6F">
            <w:pPr>
              <w:jc w:val="center"/>
              <w:rPr>
                <w:rFonts w:cstheme="minorHAnsi"/>
              </w:rPr>
            </w:pPr>
            <w:r w:rsidRPr="00110D3D">
              <w:rPr>
                <w:rFonts w:cstheme="minorHAnsi"/>
              </w:rPr>
              <w:t>7</w:t>
            </w:r>
          </w:p>
        </w:tc>
        <w:tc>
          <w:tcPr>
            <w:tcW w:w="990" w:type="dxa"/>
          </w:tcPr>
          <w:p w14:paraId="23CE0741" w14:textId="77777777" w:rsidR="00FD0F27" w:rsidRDefault="00BE6B62" w:rsidP="00FD0F27">
            <w:pPr>
              <w:jc w:val="center"/>
              <w:rPr>
                <w:rFonts w:cstheme="minorHAnsi"/>
              </w:rPr>
            </w:pPr>
            <w:r>
              <w:rPr>
                <w:rFonts w:cstheme="minorHAnsi"/>
              </w:rPr>
              <w:t>3/5</w:t>
            </w:r>
          </w:p>
          <w:p w14:paraId="38C08675" w14:textId="77777777" w:rsidR="00BE6B62" w:rsidRDefault="00BE6B62" w:rsidP="00FD0F27">
            <w:pPr>
              <w:jc w:val="center"/>
              <w:rPr>
                <w:rFonts w:cstheme="minorHAnsi"/>
              </w:rPr>
            </w:pPr>
          </w:p>
          <w:p w14:paraId="3AE59FC8" w14:textId="77777777" w:rsidR="00BE6B62" w:rsidRDefault="00BE6B62" w:rsidP="00FD0F27">
            <w:pPr>
              <w:jc w:val="center"/>
              <w:rPr>
                <w:rFonts w:cstheme="minorHAnsi"/>
              </w:rPr>
            </w:pPr>
            <w:r>
              <w:rPr>
                <w:rFonts w:cstheme="minorHAnsi"/>
              </w:rPr>
              <w:t>-</w:t>
            </w:r>
          </w:p>
          <w:p w14:paraId="74DADAD0" w14:textId="362FF09A" w:rsidR="00BE6B62" w:rsidRPr="00110D3D" w:rsidRDefault="00BE6B62" w:rsidP="00FD0F27">
            <w:pPr>
              <w:jc w:val="center"/>
              <w:rPr>
                <w:rFonts w:cstheme="minorHAnsi"/>
              </w:rPr>
            </w:pPr>
            <w:r>
              <w:rPr>
                <w:rFonts w:cstheme="minorHAnsi"/>
              </w:rPr>
              <w:t>3/7</w:t>
            </w:r>
          </w:p>
        </w:tc>
        <w:tc>
          <w:tcPr>
            <w:tcW w:w="3600" w:type="dxa"/>
          </w:tcPr>
          <w:p w14:paraId="4D252F16" w14:textId="77777777" w:rsidR="008E6643" w:rsidRDefault="00932770" w:rsidP="00C07E6F">
            <w:pPr>
              <w:rPr>
                <w:rFonts w:cstheme="minorHAnsi"/>
              </w:rPr>
            </w:pPr>
            <w:r w:rsidRPr="00110D3D">
              <w:rPr>
                <w:rFonts w:cstheme="minorHAnsi"/>
              </w:rPr>
              <w:t xml:space="preserve">Axon regeneration – </w:t>
            </w:r>
            <w:r w:rsidR="00F25164" w:rsidRPr="00110D3D">
              <w:rPr>
                <w:rFonts w:cstheme="minorHAnsi"/>
              </w:rPr>
              <w:t>reaching the target</w:t>
            </w:r>
          </w:p>
          <w:p w14:paraId="6D758926" w14:textId="77777777" w:rsidR="00BE6B62" w:rsidRDefault="00BE6B62" w:rsidP="00C07E6F">
            <w:pPr>
              <w:rPr>
                <w:rFonts w:cstheme="minorHAnsi"/>
              </w:rPr>
            </w:pPr>
          </w:p>
          <w:p w14:paraId="048D00D3" w14:textId="14C4CCFD" w:rsidR="00BE6B62" w:rsidRPr="00BE6B62" w:rsidRDefault="00BE6B62" w:rsidP="00C07E6F">
            <w:pPr>
              <w:rPr>
                <w:rFonts w:cstheme="minorHAnsi"/>
                <w:b/>
                <w:bCs/>
              </w:rPr>
            </w:pPr>
            <w:r w:rsidRPr="00BE6B62">
              <w:rPr>
                <w:rFonts w:cstheme="minorHAnsi"/>
                <w:b/>
                <w:bCs/>
                <w:color w:val="FF0000"/>
              </w:rPr>
              <w:t xml:space="preserve">Virtual Class: </w:t>
            </w:r>
            <w:r w:rsidRPr="00BE6B62">
              <w:rPr>
                <w:rFonts w:cstheme="minorHAnsi"/>
              </w:rPr>
              <w:t>Clinical Trials for Neuroregeneration</w:t>
            </w:r>
          </w:p>
        </w:tc>
        <w:tc>
          <w:tcPr>
            <w:tcW w:w="3955" w:type="dxa"/>
          </w:tcPr>
          <w:p w14:paraId="4776075A" w14:textId="236514E0" w:rsidR="008E6643" w:rsidRDefault="009106CB" w:rsidP="001F3530">
            <w:pPr>
              <w:rPr>
                <w:rFonts w:cstheme="minorHAnsi"/>
              </w:rPr>
            </w:pPr>
            <w:r>
              <w:rPr>
                <w:rFonts w:cstheme="minorHAnsi"/>
              </w:rPr>
              <w:t>Dun et al., 2019</w:t>
            </w:r>
            <w:r w:rsidR="00BE6B62">
              <w:rPr>
                <w:rFonts w:cstheme="minorHAnsi"/>
              </w:rPr>
              <w:t xml:space="preserve"> </w:t>
            </w:r>
            <w:r w:rsidR="00BE6B62" w:rsidRPr="00BE6B62">
              <w:rPr>
                <w:rFonts w:cstheme="minorHAnsi"/>
                <w:b/>
                <w:bCs/>
              </w:rPr>
              <w:t>*Read entire paper by Tuesday’s class</w:t>
            </w:r>
          </w:p>
          <w:p w14:paraId="0489D3A4" w14:textId="77777777" w:rsidR="00BE6B62" w:rsidRPr="00110D3D" w:rsidRDefault="00BE6B62" w:rsidP="001F3530">
            <w:pPr>
              <w:rPr>
                <w:rFonts w:cstheme="minorHAnsi"/>
              </w:rPr>
            </w:pPr>
          </w:p>
          <w:p w14:paraId="3A424E30" w14:textId="77777777" w:rsidR="00BE6B62" w:rsidRDefault="00BE6B62" w:rsidP="002262A7">
            <w:pPr>
              <w:rPr>
                <w:rFonts w:cstheme="minorHAnsi"/>
                <w:b/>
              </w:rPr>
            </w:pPr>
          </w:p>
          <w:p w14:paraId="3BE7A4D4" w14:textId="24FA880E" w:rsidR="002262A7" w:rsidRPr="00110D3D" w:rsidRDefault="00AC2FD0" w:rsidP="002262A7">
            <w:pPr>
              <w:rPr>
                <w:rFonts w:cstheme="minorHAnsi"/>
              </w:rPr>
            </w:pPr>
            <w:r w:rsidRPr="00110D3D">
              <w:rPr>
                <w:rFonts w:cstheme="minorHAnsi"/>
                <w:b/>
              </w:rPr>
              <w:t xml:space="preserve">*First experiment plan due </w:t>
            </w:r>
            <w:r w:rsidR="00BE6B62">
              <w:rPr>
                <w:rFonts w:cstheme="minorHAnsi"/>
                <w:b/>
              </w:rPr>
              <w:t>3/8</w:t>
            </w:r>
          </w:p>
        </w:tc>
      </w:tr>
      <w:tr w:rsidR="00BE6B62" w:rsidRPr="00110D3D" w14:paraId="754263AA" w14:textId="77777777" w:rsidTr="000B32CB">
        <w:tc>
          <w:tcPr>
            <w:tcW w:w="805" w:type="dxa"/>
          </w:tcPr>
          <w:p w14:paraId="7CCB7218" w14:textId="0EF6571E" w:rsidR="00BE6B62" w:rsidRPr="00110D3D" w:rsidRDefault="00BE6B62" w:rsidP="00C07E6F">
            <w:pPr>
              <w:jc w:val="center"/>
              <w:rPr>
                <w:rFonts w:cstheme="minorHAnsi"/>
              </w:rPr>
            </w:pPr>
            <w:r>
              <w:rPr>
                <w:rFonts w:cstheme="minorHAnsi"/>
              </w:rPr>
              <w:t>8</w:t>
            </w:r>
          </w:p>
        </w:tc>
        <w:tc>
          <w:tcPr>
            <w:tcW w:w="990" w:type="dxa"/>
          </w:tcPr>
          <w:p w14:paraId="23E4EEC4" w14:textId="77777777" w:rsidR="00BE6B62" w:rsidRPr="001D61A2" w:rsidRDefault="00BE6B62" w:rsidP="00434F4E">
            <w:pPr>
              <w:jc w:val="center"/>
              <w:rPr>
                <w:rFonts w:cstheme="minorHAnsi"/>
              </w:rPr>
            </w:pPr>
          </w:p>
        </w:tc>
        <w:tc>
          <w:tcPr>
            <w:tcW w:w="3600" w:type="dxa"/>
          </w:tcPr>
          <w:p w14:paraId="20A8AC32" w14:textId="59E9C4CA" w:rsidR="00BE6B62" w:rsidRPr="00110D3D" w:rsidRDefault="00BE6B62" w:rsidP="00E119E3">
            <w:pPr>
              <w:rPr>
                <w:rFonts w:cstheme="minorHAnsi"/>
              </w:rPr>
            </w:pPr>
            <w:r>
              <w:rPr>
                <w:rFonts w:cstheme="minorHAnsi"/>
              </w:rPr>
              <w:t>No Class - Spring Break</w:t>
            </w:r>
          </w:p>
        </w:tc>
        <w:tc>
          <w:tcPr>
            <w:tcW w:w="3955" w:type="dxa"/>
          </w:tcPr>
          <w:p w14:paraId="01E2CF96" w14:textId="77777777" w:rsidR="00BE6B62" w:rsidRDefault="00BE6B62" w:rsidP="001F3530">
            <w:pPr>
              <w:rPr>
                <w:rFonts w:cstheme="minorHAnsi"/>
              </w:rPr>
            </w:pPr>
          </w:p>
        </w:tc>
      </w:tr>
      <w:tr w:rsidR="00E07AAB" w:rsidRPr="00110D3D" w14:paraId="6BD8464F" w14:textId="77777777" w:rsidTr="000B32CB">
        <w:tc>
          <w:tcPr>
            <w:tcW w:w="805" w:type="dxa"/>
          </w:tcPr>
          <w:p w14:paraId="02F5EB4B" w14:textId="4A988361" w:rsidR="00536503" w:rsidRPr="00110D3D" w:rsidRDefault="00BE6B62" w:rsidP="00C07E6F">
            <w:pPr>
              <w:jc w:val="center"/>
              <w:rPr>
                <w:rFonts w:cstheme="minorHAnsi"/>
              </w:rPr>
            </w:pPr>
            <w:r>
              <w:rPr>
                <w:rFonts w:cstheme="minorHAnsi"/>
              </w:rPr>
              <w:t>9</w:t>
            </w:r>
          </w:p>
        </w:tc>
        <w:tc>
          <w:tcPr>
            <w:tcW w:w="990" w:type="dxa"/>
          </w:tcPr>
          <w:p w14:paraId="2C77A6E1" w14:textId="77777777" w:rsidR="00536503" w:rsidRDefault="00BE6B62" w:rsidP="00434F4E">
            <w:pPr>
              <w:jc w:val="center"/>
              <w:rPr>
                <w:rFonts w:cstheme="minorHAnsi"/>
              </w:rPr>
            </w:pPr>
            <w:r>
              <w:rPr>
                <w:rFonts w:cstheme="minorHAnsi"/>
              </w:rPr>
              <w:t>3/19</w:t>
            </w:r>
          </w:p>
          <w:p w14:paraId="01DBA608" w14:textId="59E4B222" w:rsidR="00BE6B62" w:rsidRPr="00110D3D" w:rsidRDefault="00BE6B62" w:rsidP="00434F4E">
            <w:pPr>
              <w:jc w:val="center"/>
              <w:rPr>
                <w:rFonts w:cstheme="minorHAnsi"/>
              </w:rPr>
            </w:pPr>
            <w:r>
              <w:rPr>
                <w:rFonts w:cstheme="minorHAnsi"/>
              </w:rPr>
              <w:t>3/21</w:t>
            </w:r>
          </w:p>
        </w:tc>
        <w:tc>
          <w:tcPr>
            <w:tcW w:w="3600" w:type="dxa"/>
          </w:tcPr>
          <w:p w14:paraId="579C5578" w14:textId="45430E89" w:rsidR="00536503" w:rsidRPr="00110D3D" w:rsidRDefault="0051250F" w:rsidP="00E119E3">
            <w:pPr>
              <w:rPr>
                <w:rFonts w:cstheme="minorHAnsi"/>
              </w:rPr>
            </w:pPr>
            <w:r w:rsidRPr="00110D3D">
              <w:rPr>
                <w:rFonts w:cstheme="minorHAnsi"/>
              </w:rPr>
              <w:t>Axon regeneration –</w:t>
            </w:r>
            <w:r w:rsidR="00674040">
              <w:rPr>
                <w:rFonts w:cstheme="minorHAnsi"/>
              </w:rPr>
              <w:t>I</w:t>
            </w:r>
            <w:r w:rsidR="00E119E3" w:rsidRPr="00110D3D">
              <w:rPr>
                <w:rFonts w:cstheme="minorHAnsi"/>
              </w:rPr>
              <w:t>ntrinsic factors</w:t>
            </w:r>
          </w:p>
        </w:tc>
        <w:tc>
          <w:tcPr>
            <w:tcW w:w="3955" w:type="dxa"/>
          </w:tcPr>
          <w:p w14:paraId="7F679E29" w14:textId="2D036208" w:rsidR="0094333B" w:rsidRDefault="007175F6" w:rsidP="001F3530">
            <w:pPr>
              <w:rPr>
                <w:rFonts w:cstheme="minorHAnsi"/>
              </w:rPr>
            </w:pPr>
            <w:r>
              <w:rPr>
                <w:rFonts w:cstheme="minorHAnsi"/>
              </w:rPr>
              <w:t xml:space="preserve">Hammarlund et al., 2009 </w:t>
            </w:r>
          </w:p>
          <w:p w14:paraId="29884553" w14:textId="18FAF86C" w:rsidR="007175F6" w:rsidRPr="00110D3D" w:rsidRDefault="007175F6" w:rsidP="001F3530">
            <w:pPr>
              <w:rPr>
                <w:rFonts w:cstheme="minorHAnsi"/>
              </w:rPr>
            </w:pPr>
            <w:r>
              <w:rPr>
                <w:rFonts w:cstheme="minorHAnsi"/>
              </w:rPr>
              <w:t xml:space="preserve">Shin et al., 2012 </w:t>
            </w:r>
          </w:p>
        </w:tc>
      </w:tr>
      <w:tr w:rsidR="00E07AAB" w:rsidRPr="00110D3D" w14:paraId="4043E186" w14:textId="77777777" w:rsidTr="00BE6B62">
        <w:trPr>
          <w:trHeight w:val="611"/>
        </w:trPr>
        <w:tc>
          <w:tcPr>
            <w:tcW w:w="805" w:type="dxa"/>
          </w:tcPr>
          <w:p w14:paraId="630E37A3" w14:textId="2A67039A" w:rsidR="00536503" w:rsidRPr="00110D3D" w:rsidRDefault="009240CB" w:rsidP="00C07E6F">
            <w:pPr>
              <w:jc w:val="center"/>
              <w:rPr>
                <w:rFonts w:cstheme="minorHAnsi"/>
              </w:rPr>
            </w:pPr>
            <w:r>
              <w:rPr>
                <w:rFonts w:cstheme="minorHAnsi"/>
              </w:rPr>
              <w:t>10</w:t>
            </w:r>
          </w:p>
        </w:tc>
        <w:tc>
          <w:tcPr>
            <w:tcW w:w="990" w:type="dxa"/>
          </w:tcPr>
          <w:p w14:paraId="65478FDC" w14:textId="77777777" w:rsidR="00C1301E" w:rsidRDefault="00BE6B62" w:rsidP="00434F4E">
            <w:pPr>
              <w:jc w:val="center"/>
              <w:rPr>
                <w:rFonts w:cstheme="minorHAnsi"/>
              </w:rPr>
            </w:pPr>
            <w:r>
              <w:rPr>
                <w:rFonts w:cstheme="minorHAnsi"/>
              </w:rPr>
              <w:t>3/26</w:t>
            </w:r>
          </w:p>
          <w:p w14:paraId="1E776C02" w14:textId="20544B1E" w:rsidR="00BE6B62" w:rsidRPr="00110D3D" w:rsidRDefault="00BE6B62" w:rsidP="00434F4E">
            <w:pPr>
              <w:jc w:val="center"/>
              <w:rPr>
                <w:rFonts w:cstheme="minorHAnsi"/>
              </w:rPr>
            </w:pPr>
            <w:r>
              <w:rPr>
                <w:rFonts w:cstheme="minorHAnsi"/>
              </w:rPr>
              <w:t>3/28</w:t>
            </w:r>
          </w:p>
        </w:tc>
        <w:tc>
          <w:tcPr>
            <w:tcW w:w="3600" w:type="dxa"/>
          </w:tcPr>
          <w:p w14:paraId="47AA1D47" w14:textId="2A9FF38E" w:rsidR="00C1301E" w:rsidRPr="00110D3D" w:rsidRDefault="0051250F" w:rsidP="00C07E6F">
            <w:pPr>
              <w:rPr>
                <w:rFonts w:cstheme="minorHAnsi"/>
              </w:rPr>
            </w:pPr>
            <w:r w:rsidRPr="00110D3D">
              <w:rPr>
                <w:rFonts w:cstheme="minorHAnsi"/>
              </w:rPr>
              <w:t>Axon regeneration –</w:t>
            </w:r>
            <w:r w:rsidR="00674040">
              <w:rPr>
                <w:rFonts w:cstheme="minorHAnsi"/>
              </w:rPr>
              <w:t xml:space="preserve">Extrinsic </w:t>
            </w:r>
            <w:r w:rsidR="00E119E3" w:rsidRPr="00110D3D">
              <w:rPr>
                <w:rFonts w:cstheme="minorHAnsi"/>
              </w:rPr>
              <w:t>factors</w:t>
            </w:r>
          </w:p>
        </w:tc>
        <w:tc>
          <w:tcPr>
            <w:tcW w:w="3955" w:type="dxa"/>
          </w:tcPr>
          <w:p w14:paraId="20817730" w14:textId="37A13DDE" w:rsidR="00416162" w:rsidRPr="00110D3D" w:rsidRDefault="00FE6CFC" w:rsidP="001F3530">
            <w:pPr>
              <w:rPr>
                <w:rFonts w:cstheme="minorHAnsi"/>
              </w:rPr>
            </w:pPr>
            <w:r w:rsidRPr="00110D3D">
              <w:rPr>
                <w:rFonts w:cstheme="minorHAnsi"/>
              </w:rPr>
              <w:t>Freund et al., 2006</w:t>
            </w:r>
            <w:r w:rsidR="007175F6">
              <w:rPr>
                <w:rFonts w:cstheme="minorHAnsi"/>
              </w:rPr>
              <w:t xml:space="preserve"> </w:t>
            </w:r>
          </w:p>
          <w:p w14:paraId="7CED8CEA" w14:textId="230AB356" w:rsidR="00FE6CFC" w:rsidRPr="00110D3D" w:rsidRDefault="00FE6CFC" w:rsidP="001F3530">
            <w:pPr>
              <w:rPr>
                <w:rFonts w:cstheme="minorHAnsi"/>
              </w:rPr>
            </w:pPr>
            <w:r w:rsidRPr="00110D3D">
              <w:rPr>
                <w:rFonts w:cstheme="minorHAnsi"/>
              </w:rPr>
              <w:t>Lee et al., 2010</w:t>
            </w:r>
            <w:r w:rsidR="007175F6">
              <w:rPr>
                <w:rFonts w:cstheme="minorHAnsi"/>
              </w:rPr>
              <w:t xml:space="preserve"> </w:t>
            </w:r>
          </w:p>
        </w:tc>
      </w:tr>
      <w:tr w:rsidR="00E07AAB" w:rsidRPr="00110D3D" w14:paraId="654B6780" w14:textId="77777777" w:rsidTr="00BE6B62">
        <w:trPr>
          <w:trHeight w:val="620"/>
        </w:trPr>
        <w:tc>
          <w:tcPr>
            <w:tcW w:w="805" w:type="dxa"/>
          </w:tcPr>
          <w:p w14:paraId="072F968B" w14:textId="5C6B1F25" w:rsidR="00536503" w:rsidRPr="00110D3D" w:rsidRDefault="00416162" w:rsidP="00C1301E">
            <w:pPr>
              <w:jc w:val="center"/>
              <w:rPr>
                <w:rFonts w:cstheme="minorHAnsi"/>
              </w:rPr>
            </w:pPr>
            <w:r w:rsidRPr="00110D3D">
              <w:rPr>
                <w:rFonts w:cstheme="minorHAnsi"/>
              </w:rPr>
              <w:t>1</w:t>
            </w:r>
            <w:r w:rsidR="009240CB">
              <w:rPr>
                <w:rFonts w:cstheme="minorHAnsi"/>
              </w:rPr>
              <w:t>1</w:t>
            </w:r>
          </w:p>
        </w:tc>
        <w:tc>
          <w:tcPr>
            <w:tcW w:w="990" w:type="dxa"/>
          </w:tcPr>
          <w:p w14:paraId="024888E9" w14:textId="77777777" w:rsidR="00536503" w:rsidRDefault="00BE6B62" w:rsidP="00434F4E">
            <w:pPr>
              <w:jc w:val="center"/>
              <w:rPr>
                <w:rFonts w:cstheme="minorHAnsi"/>
              </w:rPr>
            </w:pPr>
            <w:r>
              <w:rPr>
                <w:rFonts w:cstheme="minorHAnsi"/>
              </w:rPr>
              <w:t>4/2</w:t>
            </w:r>
          </w:p>
          <w:p w14:paraId="3742C46D" w14:textId="23C283BA" w:rsidR="00BE6B62" w:rsidRPr="00110D3D" w:rsidRDefault="00BE6B62" w:rsidP="00434F4E">
            <w:pPr>
              <w:jc w:val="center"/>
              <w:rPr>
                <w:rFonts w:cstheme="minorHAnsi"/>
              </w:rPr>
            </w:pPr>
            <w:r>
              <w:rPr>
                <w:rFonts w:cstheme="minorHAnsi"/>
              </w:rPr>
              <w:t>4/4</w:t>
            </w:r>
          </w:p>
        </w:tc>
        <w:tc>
          <w:tcPr>
            <w:tcW w:w="3600" w:type="dxa"/>
          </w:tcPr>
          <w:p w14:paraId="143DACFD" w14:textId="3B47DC07" w:rsidR="00DA063F" w:rsidRPr="00110D3D" w:rsidRDefault="0051250F" w:rsidP="003E7E85">
            <w:pPr>
              <w:rPr>
                <w:rFonts w:cstheme="minorHAnsi"/>
              </w:rPr>
            </w:pPr>
            <w:r w:rsidRPr="00110D3D">
              <w:rPr>
                <w:rFonts w:cstheme="minorHAnsi"/>
              </w:rPr>
              <w:t>Hair cell regeneration –</w:t>
            </w:r>
            <w:r w:rsidR="003E7E85" w:rsidRPr="00110D3D">
              <w:rPr>
                <w:rFonts w:cstheme="minorHAnsi"/>
              </w:rPr>
              <w:t xml:space="preserve"> </w:t>
            </w:r>
            <w:r w:rsidR="00AC7519">
              <w:rPr>
                <w:rFonts w:cstheme="minorHAnsi"/>
              </w:rPr>
              <w:t>Not</w:t>
            </w:r>
            <w:r w:rsidR="00FD0F27">
              <w:rPr>
                <w:rFonts w:cstheme="minorHAnsi"/>
              </w:rPr>
              <w:t>ch</w:t>
            </w:r>
            <w:r w:rsidR="00AC7519">
              <w:rPr>
                <w:rFonts w:cstheme="minorHAnsi"/>
              </w:rPr>
              <w:t xml:space="preserve"> signaling</w:t>
            </w:r>
          </w:p>
        </w:tc>
        <w:tc>
          <w:tcPr>
            <w:tcW w:w="3955" w:type="dxa"/>
          </w:tcPr>
          <w:p w14:paraId="3A46A0BE" w14:textId="77777777" w:rsidR="003347A3" w:rsidRDefault="00DC4A96" w:rsidP="001F3530">
            <w:pPr>
              <w:rPr>
                <w:rFonts w:cstheme="minorHAnsi"/>
              </w:rPr>
            </w:pPr>
            <w:r w:rsidRPr="00110D3D">
              <w:rPr>
                <w:rFonts w:cstheme="minorHAnsi"/>
              </w:rPr>
              <w:t>Ma et al., 2008</w:t>
            </w:r>
            <w:r w:rsidR="005B5616">
              <w:rPr>
                <w:rFonts w:cstheme="minorHAnsi"/>
              </w:rPr>
              <w:t xml:space="preserve"> </w:t>
            </w:r>
          </w:p>
          <w:p w14:paraId="425F83AD" w14:textId="60DD47CD" w:rsidR="00FD0F27" w:rsidRPr="00110D3D" w:rsidRDefault="00FD0F27" w:rsidP="001F3530">
            <w:pPr>
              <w:rPr>
                <w:rFonts w:cstheme="minorHAnsi"/>
              </w:rPr>
            </w:pPr>
            <w:proofErr w:type="spellStart"/>
            <w:r>
              <w:rPr>
                <w:rFonts w:cstheme="minorHAnsi"/>
              </w:rPr>
              <w:t>Mizutari</w:t>
            </w:r>
            <w:proofErr w:type="spellEnd"/>
            <w:r>
              <w:rPr>
                <w:rFonts w:cstheme="minorHAnsi"/>
              </w:rPr>
              <w:t xml:space="preserve"> et al., 2013</w:t>
            </w:r>
          </w:p>
        </w:tc>
      </w:tr>
      <w:tr w:rsidR="00E07AAB" w:rsidRPr="00110D3D" w14:paraId="379535E5" w14:textId="77777777" w:rsidTr="00BE6B62">
        <w:trPr>
          <w:trHeight w:val="710"/>
        </w:trPr>
        <w:tc>
          <w:tcPr>
            <w:tcW w:w="805" w:type="dxa"/>
          </w:tcPr>
          <w:p w14:paraId="18CE89AC" w14:textId="75E1BFDF" w:rsidR="00536503" w:rsidRPr="00110D3D" w:rsidRDefault="00536503" w:rsidP="00C07E6F">
            <w:pPr>
              <w:jc w:val="center"/>
              <w:rPr>
                <w:rFonts w:cstheme="minorHAnsi"/>
              </w:rPr>
            </w:pPr>
            <w:r w:rsidRPr="00110D3D">
              <w:rPr>
                <w:rFonts w:cstheme="minorHAnsi"/>
              </w:rPr>
              <w:t>1</w:t>
            </w:r>
            <w:r w:rsidR="009240CB">
              <w:rPr>
                <w:rFonts w:cstheme="minorHAnsi"/>
              </w:rPr>
              <w:t>2</w:t>
            </w:r>
          </w:p>
        </w:tc>
        <w:tc>
          <w:tcPr>
            <w:tcW w:w="990" w:type="dxa"/>
          </w:tcPr>
          <w:p w14:paraId="01451086" w14:textId="77777777" w:rsidR="00536503" w:rsidRDefault="00BE6B62" w:rsidP="00434F4E">
            <w:pPr>
              <w:jc w:val="center"/>
              <w:rPr>
                <w:rFonts w:cstheme="minorHAnsi"/>
              </w:rPr>
            </w:pPr>
            <w:r>
              <w:rPr>
                <w:rFonts w:cstheme="minorHAnsi"/>
              </w:rPr>
              <w:t>4/9</w:t>
            </w:r>
          </w:p>
          <w:p w14:paraId="17DBD0BA" w14:textId="612F3C85" w:rsidR="00BE6B62" w:rsidRPr="00110D3D" w:rsidRDefault="00BE6B62" w:rsidP="00434F4E">
            <w:pPr>
              <w:jc w:val="center"/>
              <w:rPr>
                <w:rFonts w:cstheme="minorHAnsi"/>
              </w:rPr>
            </w:pPr>
            <w:r>
              <w:rPr>
                <w:rFonts w:cstheme="minorHAnsi"/>
              </w:rPr>
              <w:t>4/11</w:t>
            </w:r>
          </w:p>
        </w:tc>
        <w:tc>
          <w:tcPr>
            <w:tcW w:w="3600" w:type="dxa"/>
          </w:tcPr>
          <w:p w14:paraId="5C0DA9C5" w14:textId="7429AE7D" w:rsidR="00536503" w:rsidRPr="00110D3D" w:rsidRDefault="0051250F" w:rsidP="00C07E6F">
            <w:pPr>
              <w:rPr>
                <w:rFonts w:cstheme="minorHAnsi"/>
              </w:rPr>
            </w:pPr>
            <w:r w:rsidRPr="00110D3D">
              <w:rPr>
                <w:rFonts w:cstheme="minorHAnsi"/>
              </w:rPr>
              <w:t xml:space="preserve">Hair cell regeneration </w:t>
            </w:r>
            <w:r w:rsidR="00FD0F27">
              <w:rPr>
                <w:rFonts w:cstheme="minorHAnsi"/>
              </w:rPr>
              <w:t>–</w:t>
            </w:r>
            <w:r w:rsidRPr="00110D3D">
              <w:rPr>
                <w:rFonts w:cstheme="minorHAnsi"/>
              </w:rPr>
              <w:t xml:space="preserve"> </w:t>
            </w:r>
            <w:r w:rsidR="0083222C">
              <w:rPr>
                <w:rFonts w:cstheme="minorHAnsi"/>
              </w:rPr>
              <w:t>genetic</w:t>
            </w:r>
            <w:r w:rsidR="00FD0F27">
              <w:rPr>
                <w:rFonts w:cstheme="minorHAnsi"/>
              </w:rPr>
              <w:t xml:space="preserve"> modulation of</w:t>
            </w:r>
          </w:p>
        </w:tc>
        <w:tc>
          <w:tcPr>
            <w:tcW w:w="3955" w:type="dxa"/>
          </w:tcPr>
          <w:p w14:paraId="64E8B2ED" w14:textId="200CD8F7" w:rsidR="002262A7" w:rsidRPr="00110D3D" w:rsidRDefault="002262A7" w:rsidP="00C07E6F">
            <w:pPr>
              <w:rPr>
                <w:rFonts w:cstheme="minorHAnsi"/>
              </w:rPr>
            </w:pPr>
            <w:r w:rsidRPr="00110D3D">
              <w:rPr>
                <w:rFonts w:cstheme="minorHAnsi"/>
                <w:b/>
              </w:rPr>
              <w:t xml:space="preserve">*Second experiment plan due </w:t>
            </w:r>
            <w:r w:rsidR="00BE6B62">
              <w:rPr>
                <w:rFonts w:cstheme="minorHAnsi"/>
                <w:b/>
              </w:rPr>
              <w:t>4/8</w:t>
            </w:r>
          </w:p>
          <w:p w14:paraId="1336C7A1" w14:textId="24E9C63B" w:rsidR="0097154B" w:rsidRPr="00110D3D" w:rsidRDefault="0083222C" w:rsidP="001F3530">
            <w:pPr>
              <w:rPr>
                <w:rFonts w:cstheme="minorHAnsi"/>
              </w:rPr>
            </w:pPr>
            <w:r>
              <w:rPr>
                <w:rFonts w:cstheme="minorHAnsi"/>
              </w:rPr>
              <w:t>Sun</w:t>
            </w:r>
            <w:r w:rsidR="00FD0F27">
              <w:rPr>
                <w:rFonts w:cstheme="minorHAnsi"/>
              </w:rPr>
              <w:t xml:space="preserve"> et al., 202</w:t>
            </w:r>
            <w:r>
              <w:rPr>
                <w:rFonts w:cstheme="minorHAnsi"/>
              </w:rPr>
              <w:t>1</w:t>
            </w:r>
          </w:p>
        </w:tc>
      </w:tr>
      <w:tr w:rsidR="00E07AAB" w:rsidRPr="00110D3D" w14:paraId="518B43DA" w14:textId="77777777" w:rsidTr="000B32CB">
        <w:tc>
          <w:tcPr>
            <w:tcW w:w="805" w:type="dxa"/>
          </w:tcPr>
          <w:p w14:paraId="724153D3" w14:textId="18CDDD74" w:rsidR="00536503" w:rsidRPr="00110D3D" w:rsidRDefault="00536503" w:rsidP="00C07E6F">
            <w:pPr>
              <w:jc w:val="center"/>
              <w:rPr>
                <w:rFonts w:cstheme="minorHAnsi"/>
              </w:rPr>
            </w:pPr>
            <w:r w:rsidRPr="00110D3D">
              <w:rPr>
                <w:rFonts w:cstheme="minorHAnsi"/>
              </w:rPr>
              <w:t>1</w:t>
            </w:r>
            <w:r w:rsidR="009240CB">
              <w:rPr>
                <w:rFonts w:cstheme="minorHAnsi"/>
              </w:rPr>
              <w:t>3</w:t>
            </w:r>
          </w:p>
        </w:tc>
        <w:tc>
          <w:tcPr>
            <w:tcW w:w="990" w:type="dxa"/>
          </w:tcPr>
          <w:p w14:paraId="6F14C4C7" w14:textId="77777777" w:rsidR="00536503" w:rsidRDefault="00BE6B62" w:rsidP="00434F4E">
            <w:pPr>
              <w:jc w:val="center"/>
              <w:rPr>
                <w:rFonts w:cstheme="minorHAnsi"/>
              </w:rPr>
            </w:pPr>
            <w:r>
              <w:rPr>
                <w:rFonts w:cstheme="minorHAnsi"/>
              </w:rPr>
              <w:t>4/16</w:t>
            </w:r>
          </w:p>
          <w:p w14:paraId="6F2C4622" w14:textId="09709003" w:rsidR="00BE6B62" w:rsidRPr="00110D3D" w:rsidRDefault="00BE6B62" w:rsidP="00434F4E">
            <w:pPr>
              <w:jc w:val="center"/>
              <w:rPr>
                <w:rFonts w:cstheme="minorHAnsi"/>
              </w:rPr>
            </w:pPr>
            <w:r>
              <w:rPr>
                <w:rFonts w:cstheme="minorHAnsi"/>
              </w:rPr>
              <w:t>4/18</w:t>
            </w:r>
          </w:p>
        </w:tc>
        <w:tc>
          <w:tcPr>
            <w:tcW w:w="3600" w:type="dxa"/>
          </w:tcPr>
          <w:p w14:paraId="14272E29" w14:textId="5DC2C4AE" w:rsidR="00536503" w:rsidRPr="00110D3D" w:rsidRDefault="0051250F" w:rsidP="0051250F">
            <w:pPr>
              <w:rPr>
                <w:rFonts w:cstheme="minorHAnsi"/>
              </w:rPr>
            </w:pPr>
            <w:r w:rsidRPr="00110D3D">
              <w:rPr>
                <w:rFonts w:cstheme="minorHAnsi"/>
              </w:rPr>
              <w:t>Retinal regeneration</w:t>
            </w:r>
            <w:r w:rsidR="00863999">
              <w:rPr>
                <w:rFonts w:cstheme="minorHAnsi"/>
              </w:rPr>
              <w:t xml:space="preserve"> -</w:t>
            </w:r>
            <w:r w:rsidR="00674040">
              <w:rPr>
                <w:rFonts w:cstheme="minorHAnsi"/>
              </w:rPr>
              <w:t xml:space="preserve"> </w:t>
            </w:r>
            <w:r w:rsidR="00863999">
              <w:rPr>
                <w:rFonts w:cstheme="minorHAnsi"/>
              </w:rPr>
              <w:t>target selection</w:t>
            </w:r>
          </w:p>
        </w:tc>
        <w:tc>
          <w:tcPr>
            <w:tcW w:w="3955" w:type="dxa"/>
          </w:tcPr>
          <w:p w14:paraId="4988B5F4" w14:textId="01D58592" w:rsidR="00BE30CD" w:rsidRPr="00110D3D" w:rsidRDefault="00BE30CD" w:rsidP="00C07E6F">
            <w:pPr>
              <w:rPr>
                <w:rFonts w:cstheme="minorHAnsi"/>
              </w:rPr>
            </w:pPr>
            <w:r w:rsidRPr="00110D3D">
              <w:rPr>
                <w:rFonts w:cstheme="minorHAnsi"/>
                <w:b/>
              </w:rPr>
              <w:t>*</w:t>
            </w:r>
            <w:r w:rsidR="00BE6B62">
              <w:rPr>
                <w:rFonts w:cstheme="minorHAnsi"/>
                <w:b/>
              </w:rPr>
              <w:t>Preprint</w:t>
            </w:r>
            <w:r w:rsidRPr="00110D3D">
              <w:rPr>
                <w:rFonts w:cstheme="minorHAnsi"/>
                <w:b/>
              </w:rPr>
              <w:t xml:space="preserve"> you will be presenting due </w:t>
            </w:r>
            <w:r w:rsidR="00BE6B62">
              <w:rPr>
                <w:rFonts w:cstheme="minorHAnsi"/>
                <w:b/>
              </w:rPr>
              <w:t>4/18</w:t>
            </w:r>
          </w:p>
          <w:p w14:paraId="343D51C6" w14:textId="62FD91B2" w:rsidR="008A0448" w:rsidRDefault="008A0448" w:rsidP="001F3530">
            <w:pPr>
              <w:rPr>
                <w:rFonts w:cstheme="minorHAnsi"/>
              </w:rPr>
            </w:pPr>
            <w:proofErr w:type="spellStart"/>
            <w:r>
              <w:rPr>
                <w:rFonts w:cstheme="minorHAnsi"/>
              </w:rPr>
              <w:t>D’Orazi</w:t>
            </w:r>
            <w:proofErr w:type="spellEnd"/>
            <w:r>
              <w:rPr>
                <w:rFonts w:cstheme="minorHAnsi"/>
              </w:rPr>
              <w:t xml:space="preserve"> et al., 2016</w:t>
            </w:r>
          </w:p>
          <w:p w14:paraId="3E22A11A" w14:textId="13283D63" w:rsidR="008E6643" w:rsidRPr="00110D3D" w:rsidRDefault="003E6DBA" w:rsidP="001F3530">
            <w:pPr>
              <w:rPr>
                <w:rFonts w:cstheme="minorHAnsi"/>
              </w:rPr>
            </w:pPr>
            <w:r w:rsidRPr="00110D3D">
              <w:rPr>
                <w:rFonts w:cstheme="minorHAnsi"/>
              </w:rPr>
              <w:t>Yoshimat</w:t>
            </w:r>
            <w:r w:rsidR="006F1F25" w:rsidRPr="00110D3D">
              <w:rPr>
                <w:rFonts w:cstheme="minorHAnsi"/>
              </w:rPr>
              <w:t>su</w:t>
            </w:r>
            <w:r w:rsidR="008A0448">
              <w:rPr>
                <w:rFonts w:cstheme="minorHAnsi"/>
              </w:rPr>
              <w:t xml:space="preserve"> et al.,</w:t>
            </w:r>
            <w:r w:rsidRPr="00110D3D">
              <w:rPr>
                <w:rFonts w:cstheme="minorHAnsi"/>
              </w:rPr>
              <w:t xml:space="preserve"> 2016</w:t>
            </w:r>
            <w:r w:rsidR="005B5616">
              <w:rPr>
                <w:rFonts w:cstheme="minorHAnsi"/>
              </w:rPr>
              <w:t xml:space="preserve"> </w:t>
            </w:r>
          </w:p>
        </w:tc>
      </w:tr>
      <w:tr w:rsidR="00A136D4" w:rsidRPr="00110D3D" w14:paraId="38FAB231" w14:textId="77777777" w:rsidTr="000B32CB">
        <w:tc>
          <w:tcPr>
            <w:tcW w:w="805" w:type="dxa"/>
          </w:tcPr>
          <w:p w14:paraId="6A926D65" w14:textId="187262EC" w:rsidR="00A136D4" w:rsidRPr="00110D3D" w:rsidRDefault="00A136D4" w:rsidP="00A136D4">
            <w:pPr>
              <w:jc w:val="center"/>
              <w:rPr>
                <w:rFonts w:cstheme="minorHAnsi"/>
              </w:rPr>
            </w:pPr>
            <w:r w:rsidRPr="00110D3D">
              <w:rPr>
                <w:rFonts w:cstheme="minorHAnsi"/>
              </w:rPr>
              <w:t>14</w:t>
            </w:r>
          </w:p>
        </w:tc>
        <w:tc>
          <w:tcPr>
            <w:tcW w:w="990" w:type="dxa"/>
          </w:tcPr>
          <w:p w14:paraId="1E7955A4" w14:textId="77777777" w:rsidR="00A136D4" w:rsidRDefault="00BE6B62" w:rsidP="00434F4E">
            <w:pPr>
              <w:jc w:val="center"/>
              <w:rPr>
                <w:rFonts w:cstheme="minorHAnsi"/>
              </w:rPr>
            </w:pPr>
            <w:r>
              <w:rPr>
                <w:rFonts w:cstheme="minorHAnsi"/>
              </w:rPr>
              <w:t>4/23</w:t>
            </w:r>
          </w:p>
          <w:p w14:paraId="04676385" w14:textId="45490695" w:rsidR="00BE6B62" w:rsidRPr="00110D3D" w:rsidRDefault="00BE6B62" w:rsidP="00434F4E">
            <w:pPr>
              <w:jc w:val="center"/>
              <w:rPr>
                <w:rFonts w:cstheme="minorHAnsi"/>
              </w:rPr>
            </w:pPr>
            <w:r>
              <w:rPr>
                <w:rFonts w:cstheme="minorHAnsi"/>
              </w:rPr>
              <w:t>4/25</w:t>
            </w:r>
          </w:p>
        </w:tc>
        <w:tc>
          <w:tcPr>
            <w:tcW w:w="3600" w:type="dxa"/>
          </w:tcPr>
          <w:p w14:paraId="24284871" w14:textId="1D8E6C88" w:rsidR="00A136D4" w:rsidRPr="00BE6B62" w:rsidRDefault="00434F4E" w:rsidP="00A136D4">
            <w:pPr>
              <w:rPr>
                <w:rFonts w:cstheme="minorHAnsi"/>
              </w:rPr>
            </w:pPr>
            <w:r w:rsidRPr="00110D3D">
              <w:rPr>
                <w:rFonts w:cstheme="minorHAnsi"/>
              </w:rPr>
              <w:t xml:space="preserve">Retinal regeneration </w:t>
            </w:r>
            <w:r w:rsidR="00863999">
              <w:rPr>
                <w:rFonts w:cstheme="minorHAnsi"/>
              </w:rPr>
              <w:t>–</w:t>
            </w:r>
            <w:r w:rsidRPr="00110D3D">
              <w:rPr>
                <w:rFonts w:cstheme="minorHAnsi"/>
              </w:rPr>
              <w:t xml:space="preserve"> </w:t>
            </w:r>
            <w:r w:rsidR="00863999">
              <w:rPr>
                <w:rFonts w:cstheme="minorHAnsi"/>
              </w:rPr>
              <w:t>epigenetic modification of</w:t>
            </w:r>
          </w:p>
        </w:tc>
        <w:tc>
          <w:tcPr>
            <w:tcW w:w="3955" w:type="dxa"/>
          </w:tcPr>
          <w:p w14:paraId="3FE9083B" w14:textId="77777777" w:rsidR="0006280C" w:rsidRDefault="00434F4E" w:rsidP="0006280C">
            <w:pPr>
              <w:rPr>
                <w:rFonts w:cstheme="minorHAnsi"/>
              </w:rPr>
            </w:pPr>
            <w:r w:rsidRPr="00110D3D">
              <w:rPr>
                <w:rFonts w:cstheme="minorHAnsi"/>
              </w:rPr>
              <w:t>Ueki Y et al., 2015</w:t>
            </w:r>
            <w:r w:rsidR="005B5616">
              <w:rPr>
                <w:rFonts w:cstheme="minorHAnsi"/>
              </w:rPr>
              <w:t xml:space="preserve"> </w:t>
            </w:r>
          </w:p>
          <w:p w14:paraId="386FED98" w14:textId="5B1DE41A" w:rsidR="00A136D4" w:rsidRPr="00110D3D" w:rsidRDefault="00434F4E" w:rsidP="0006280C">
            <w:pPr>
              <w:rPr>
                <w:rFonts w:cstheme="minorHAnsi"/>
              </w:rPr>
            </w:pPr>
            <w:proofErr w:type="spellStart"/>
            <w:r w:rsidRPr="00110D3D">
              <w:rPr>
                <w:rFonts w:cstheme="minorHAnsi"/>
              </w:rPr>
              <w:t>Jorstad</w:t>
            </w:r>
            <w:proofErr w:type="spellEnd"/>
            <w:r w:rsidRPr="00110D3D">
              <w:rPr>
                <w:rFonts w:cstheme="minorHAnsi"/>
              </w:rPr>
              <w:t xml:space="preserve"> et al., 2017</w:t>
            </w:r>
            <w:r w:rsidR="005B5616">
              <w:rPr>
                <w:rFonts w:cstheme="minorHAnsi"/>
              </w:rPr>
              <w:t xml:space="preserve"> </w:t>
            </w:r>
          </w:p>
        </w:tc>
      </w:tr>
      <w:tr w:rsidR="00A136D4" w:rsidRPr="00110D3D" w14:paraId="0E0E884A" w14:textId="77777777" w:rsidTr="000B32CB">
        <w:trPr>
          <w:trHeight w:val="341"/>
        </w:trPr>
        <w:tc>
          <w:tcPr>
            <w:tcW w:w="805" w:type="dxa"/>
          </w:tcPr>
          <w:p w14:paraId="0492D0B4" w14:textId="77777777" w:rsidR="00A136D4" w:rsidRPr="00110D3D" w:rsidRDefault="00A136D4" w:rsidP="00A136D4">
            <w:pPr>
              <w:jc w:val="center"/>
              <w:rPr>
                <w:rFonts w:cstheme="minorHAnsi"/>
              </w:rPr>
            </w:pPr>
            <w:r w:rsidRPr="00110D3D">
              <w:rPr>
                <w:rFonts w:cstheme="minorHAnsi"/>
              </w:rPr>
              <w:t>15</w:t>
            </w:r>
          </w:p>
        </w:tc>
        <w:tc>
          <w:tcPr>
            <w:tcW w:w="990" w:type="dxa"/>
          </w:tcPr>
          <w:p w14:paraId="358A68A1" w14:textId="77777777" w:rsidR="00A136D4" w:rsidRDefault="00BE6B62" w:rsidP="00434F4E">
            <w:pPr>
              <w:jc w:val="center"/>
              <w:rPr>
                <w:rFonts w:cstheme="minorHAnsi"/>
              </w:rPr>
            </w:pPr>
            <w:r>
              <w:rPr>
                <w:rFonts w:cstheme="minorHAnsi"/>
              </w:rPr>
              <w:t>4/30</w:t>
            </w:r>
          </w:p>
          <w:p w14:paraId="7F49E832" w14:textId="5E881948" w:rsidR="00BE6B62" w:rsidRPr="00110D3D" w:rsidRDefault="00BE6B62" w:rsidP="00434F4E">
            <w:pPr>
              <w:jc w:val="center"/>
              <w:rPr>
                <w:rFonts w:cstheme="minorHAnsi"/>
              </w:rPr>
            </w:pPr>
            <w:r>
              <w:rPr>
                <w:rFonts w:cstheme="minorHAnsi"/>
              </w:rPr>
              <w:t>5/2</w:t>
            </w:r>
          </w:p>
        </w:tc>
        <w:tc>
          <w:tcPr>
            <w:tcW w:w="3600" w:type="dxa"/>
          </w:tcPr>
          <w:p w14:paraId="7DF6F382" w14:textId="77777777" w:rsidR="00A136D4" w:rsidRPr="00110D3D" w:rsidRDefault="00A136D4" w:rsidP="00A136D4">
            <w:pPr>
              <w:rPr>
                <w:rFonts w:cstheme="minorHAnsi"/>
                <w:b/>
              </w:rPr>
            </w:pPr>
            <w:r w:rsidRPr="00110D3D">
              <w:rPr>
                <w:rFonts w:cstheme="minorHAnsi"/>
                <w:b/>
              </w:rPr>
              <w:t>Student presentations</w:t>
            </w:r>
          </w:p>
          <w:p w14:paraId="0B010496" w14:textId="41D1F537" w:rsidR="00A136D4" w:rsidRPr="00110D3D" w:rsidRDefault="00A136D4" w:rsidP="00A136D4">
            <w:pPr>
              <w:rPr>
                <w:rFonts w:cstheme="minorHAnsi"/>
              </w:rPr>
            </w:pPr>
          </w:p>
        </w:tc>
        <w:tc>
          <w:tcPr>
            <w:tcW w:w="3955" w:type="dxa"/>
          </w:tcPr>
          <w:p w14:paraId="411998FA" w14:textId="4369F067" w:rsidR="00A136D4" w:rsidRPr="00110D3D" w:rsidRDefault="00434F4E" w:rsidP="00A136D4">
            <w:pPr>
              <w:rPr>
                <w:rFonts w:cstheme="minorHAnsi"/>
              </w:rPr>
            </w:pPr>
            <w:r>
              <w:rPr>
                <w:rFonts w:cstheme="minorHAnsi"/>
              </w:rPr>
              <w:t>None</w:t>
            </w:r>
          </w:p>
        </w:tc>
      </w:tr>
    </w:tbl>
    <w:p w14:paraId="170FBA6A" w14:textId="61AC9798" w:rsidR="00E1109E" w:rsidRPr="00110D3D" w:rsidRDefault="00A61B22" w:rsidP="006D3C00">
      <w:pPr>
        <w:rPr>
          <w:rFonts w:cstheme="minorHAnsi"/>
          <w:b/>
        </w:rPr>
      </w:pPr>
      <w:r w:rsidRPr="00110D3D">
        <w:rPr>
          <w:rFonts w:cstheme="minorHAnsi"/>
          <w:b/>
        </w:rPr>
        <w:t>Final exam during finals period</w:t>
      </w:r>
    </w:p>
    <w:p w14:paraId="516F2FC6" w14:textId="77777777" w:rsidR="00E1109E" w:rsidRPr="00110D3D" w:rsidRDefault="00E1109E" w:rsidP="006D3C00">
      <w:pPr>
        <w:rPr>
          <w:rFonts w:cstheme="minorHAnsi"/>
          <w:b/>
        </w:rPr>
      </w:pPr>
    </w:p>
    <w:p w14:paraId="1DFDC261" w14:textId="17626C90" w:rsidR="00D33DE5" w:rsidRDefault="0002110A" w:rsidP="006A4FF6">
      <w:pPr>
        <w:rPr>
          <w:rFonts w:cstheme="minorHAnsi"/>
        </w:rPr>
      </w:pPr>
      <w:r w:rsidRPr="00110D3D">
        <w:rPr>
          <w:rFonts w:cstheme="minorHAnsi"/>
          <w:b/>
        </w:rPr>
        <w:lastRenderedPageBreak/>
        <w:t>Reading list</w:t>
      </w:r>
    </w:p>
    <w:p w14:paraId="506D2DB2" w14:textId="77777777" w:rsidR="0058274F" w:rsidRDefault="0058274F" w:rsidP="0058274F">
      <w:pPr>
        <w:ind w:left="720" w:hanging="720"/>
      </w:pPr>
      <w:r>
        <w:t xml:space="preserve">Gurley KA, Rink JC, Sánchez Alvarado A (2008) </w:t>
      </w:r>
      <w:r>
        <w:sym w:font="Symbol" w:char="F062"/>
      </w:r>
      <w:r>
        <w:t xml:space="preserve">-catenin defines head versus tail identity during planarian regeneration and homeostasis. </w:t>
      </w:r>
      <w:r>
        <w:rPr>
          <w:i/>
        </w:rPr>
        <w:t xml:space="preserve">Science </w:t>
      </w:r>
      <w:r>
        <w:t>319: 323 – 327.</w:t>
      </w:r>
    </w:p>
    <w:p w14:paraId="4665F4CD" w14:textId="77777777" w:rsidR="0058274F" w:rsidRDefault="0058274F" w:rsidP="000B32CB">
      <w:pPr>
        <w:ind w:left="720" w:hanging="720"/>
        <w:rPr>
          <w:rFonts w:cstheme="minorHAnsi"/>
        </w:rPr>
      </w:pPr>
    </w:p>
    <w:p w14:paraId="2CC7AF29" w14:textId="77777777" w:rsidR="0083222C" w:rsidRPr="00110D3D" w:rsidRDefault="0083222C" w:rsidP="0083222C">
      <w:pPr>
        <w:ind w:left="720" w:hanging="720"/>
        <w:rPr>
          <w:rFonts w:cstheme="minorHAnsi"/>
        </w:rPr>
      </w:pPr>
      <w:r w:rsidRPr="00110D3D">
        <w:rPr>
          <w:rFonts w:cstheme="minorHAnsi"/>
        </w:rPr>
        <w:t xml:space="preserve">Farkas JE, Freitas PD, Bryant DM, Whited JL, Monaghan JR (2016) Neuregulin-1 signaling is essential for nerve-dependent axolotl limb regeneration. </w:t>
      </w:r>
      <w:r w:rsidRPr="00110D3D">
        <w:rPr>
          <w:rFonts w:cstheme="minorHAnsi"/>
          <w:i/>
        </w:rPr>
        <w:t xml:space="preserve">Development </w:t>
      </w:r>
      <w:r w:rsidRPr="00110D3D">
        <w:rPr>
          <w:rFonts w:cstheme="minorHAnsi"/>
        </w:rPr>
        <w:t>143:2724-2731.</w:t>
      </w:r>
    </w:p>
    <w:p w14:paraId="2B088191" w14:textId="005F72DE" w:rsidR="00BE23CA" w:rsidRDefault="00BE23CA" w:rsidP="000B32CB">
      <w:pPr>
        <w:ind w:left="720" w:hanging="720"/>
        <w:rPr>
          <w:rFonts w:cstheme="minorHAnsi"/>
        </w:rPr>
      </w:pPr>
    </w:p>
    <w:p w14:paraId="5E0895D1" w14:textId="77777777" w:rsidR="0058274F" w:rsidRPr="00D60AF7" w:rsidRDefault="0058274F" w:rsidP="0058274F">
      <w:pPr>
        <w:ind w:left="720" w:hanging="720"/>
      </w:pPr>
      <w:r>
        <w:t xml:space="preserve">Wagner DE, Wang IE, </w:t>
      </w:r>
      <w:proofErr w:type="spellStart"/>
      <w:r>
        <w:t>Reddien</w:t>
      </w:r>
      <w:proofErr w:type="spellEnd"/>
      <w:r>
        <w:t xml:space="preserve"> PW (2011) </w:t>
      </w:r>
      <w:proofErr w:type="spellStart"/>
      <w:r>
        <w:t>Clonogenic</w:t>
      </w:r>
      <w:proofErr w:type="spellEnd"/>
      <w:r>
        <w:t xml:space="preserve"> neoblasts are pluripotent adult stem cells that underlie planarian regeneration. </w:t>
      </w:r>
      <w:r>
        <w:rPr>
          <w:i/>
        </w:rPr>
        <w:t xml:space="preserve">Science </w:t>
      </w:r>
      <w:r>
        <w:t>332: 811 – 816.</w:t>
      </w:r>
    </w:p>
    <w:p w14:paraId="37F4C63E" w14:textId="77777777" w:rsidR="000B32CB" w:rsidRPr="00110D3D" w:rsidRDefault="000B32CB" w:rsidP="006A4FF6">
      <w:pPr>
        <w:rPr>
          <w:rFonts w:cstheme="minorHAnsi"/>
        </w:rPr>
      </w:pPr>
    </w:p>
    <w:p w14:paraId="47F05A8A" w14:textId="41C71C49" w:rsidR="00855664" w:rsidRDefault="00855664" w:rsidP="006D3C00">
      <w:pPr>
        <w:ind w:left="720" w:hanging="720"/>
        <w:rPr>
          <w:rFonts w:cstheme="minorHAnsi"/>
        </w:rPr>
      </w:pPr>
      <w:proofErr w:type="spellStart"/>
      <w:r>
        <w:rPr>
          <w:rFonts w:cstheme="minorHAnsi"/>
        </w:rPr>
        <w:t>Krag</w:t>
      </w:r>
      <w:proofErr w:type="spellEnd"/>
      <w:r>
        <w:rPr>
          <w:rFonts w:cstheme="minorHAnsi"/>
        </w:rPr>
        <w:t xml:space="preserve"> M, Knapp D, </w:t>
      </w:r>
      <w:proofErr w:type="spellStart"/>
      <w:r>
        <w:rPr>
          <w:rFonts w:cstheme="minorHAnsi"/>
        </w:rPr>
        <w:t>Nacu</w:t>
      </w:r>
      <w:proofErr w:type="spellEnd"/>
      <w:r>
        <w:rPr>
          <w:rFonts w:cstheme="minorHAnsi"/>
        </w:rPr>
        <w:t xml:space="preserve"> E, Khattak S, </w:t>
      </w:r>
      <w:proofErr w:type="spellStart"/>
      <w:r>
        <w:rPr>
          <w:rFonts w:cstheme="minorHAnsi"/>
        </w:rPr>
        <w:t>Maden</w:t>
      </w:r>
      <w:proofErr w:type="spellEnd"/>
      <w:r>
        <w:rPr>
          <w:rFonts w:cstheme="minorHAnsi"/>
        </w:rPr>
        <w:t xml:space="preserve"> M, </w:t>
      </w:r>
      <w:proofErr w:type="spellStart"/>
      <w:r>
        <w:rPr>
          <w:rFonts w:cstheme="minorHAnsi"/>
        </w:rPr>
        <w:t>Epperlein</w:t>
      </w:r>
      <w:proofErr w:type="spellEnd"/>
      <w:r>
        <w:rPr>
          <w:rFonts w:cstheme="minorHAnsi"/>
        </w:rPr>
        <w:t xml:space="preserve"> HH, Tanaka EM (2009) Cells keep a memory of their tissue origin during axolotl limb regeneration. </w:t>
      </w:r>
      <w:r>
        <w:rPr>
          <w:rFonts w:cstheme="minorHAnsi"/>
          <w:i/>
          <w:iCs/>
        </w:rPr>
        <w:t xml:space="preserve">Nature </w:t>
      </w:r>
      <w:r>
        <w:rPr>
          <w:rFonts w:cstheme="minorHAnsi"/>
        </w:rPr>
        <w:t>460: 60-65.</w:t>
      </w:r>
    </w:p>
    <w:p w14:paraId="77DB1F8B" w14:textId="77777777" w:rsidR="00E17A6B" w:rsidRDefault="00E17A6B" w:rsidP="001F3530">
      <w:pPr>
        <w:rPr>
          <w:rFonts w:cstheme="minorHAnsi"/>
        </w:rPr>
      </w:pPr>
    </w:p>
    <w:p w14:paraId="52531533" w14:textId="3247755A" w:rsidR="00CB230C" w:rsidRDefault="00CB230C" w:rsidP="00CB230C">
      <w:pPr>
        <w:ind w:left="720" w:hanging="720"/>
        <w:rPr>
          <w:rFonts w:cstheme="minorHAnsi"/>
        </w:rPr>
      </w:pPr>
      <w:proofErr w:type="spellStart"/>
      <w:r>
        <w:rPr>
          <w:rFonts w:cstheme="minorHAnsi"/>
        </w:rPr>
        <w:t>Bedelbaeva</w:t>
      </w:r>
      <w:proofErr w:type="spellEnd"/>
      <w:r>
        <w:rPr>
          <w:rFonts w:cstheme="minorHAnsi"/>
        </w:rPr>
        <w:t xml:space="preserve"> K, </w:t>
      </w:r>
      <w:proofErr w:type="spellStart"/>
      <w:r>
        <w:rPr>
          <w:rFonts w:cstheme="minorHAnsi"/>
        </w:rPr>
        <w:t>Synder</w:t>
      </w:r>
      <w:proofErr w:type="spellEnd"/>
      <w:r>
        <w:rPr>
          <w:rFonts w:cstheme="minorHAnsi"/>
        </w:rPr>
        <w:t xml:space="preserve"> A, </w:t>
      </w:r>
      <w:proofErr w:type="spellStart"/>
      <w:r>
        <w:rPr>
          <w:rFonts w:cstheme="minorHAnsi"/>
        </w:rPr>
        <w:t>Gourevitch</w:t>
      </w:r>
      <w:proofErr w:type="spellEnd"/>
      <w:r>
        <w:rPr>
          <w:rFonts w:cstheme="minorHAnsi"/>
        </w:rPr>
        <w:t xml:space="preserve"> D, Clark L, Zhang XM, </w:t>
      </w:r>
      <w:proofErr w:type="spellStart"/>
      <w:r>
        <w:rPr>
          <w:rFonts w:cstheme="minorHAnsi"/>
        </w:rPr>
        <w:t>Leferovich</w:t>
      </w:r>
      <w:proofErr w:type="spellEnd"/>
      <w:r>
        <w:rPr>
          <w:rFonts w:cstheme="minorHAnsi"/>
        </w:rPr>
        <w:t xml:space="preserve"> J, </w:t>
      </w:r>
      <w:proofErr w:type="spellStart"/>
      <w:r>
        <w:rPr>
          <w:rFonts w:cstheme="minorHAnsi"/>
        </w:rPr>
        <w:t>Cheverud</w:t>
      </w:r>
      <w:proofErr w:type="spellEnd"/>
      <w:r>
        <w:rPr>
          <w:rFonts w:cstheme="minorHAnsi"/>
        </w:rPr>
        <w:t xml:space="preserve"> JM, Lieberman P, Heber-Katz E (2010) Lack of p21 expression links cell cycle control and appendage regeneration in mice. </w:t>
      </w:r>
      <w:r>
        <w:rPr>
          <w:rFonts w:cstheme="minorHAnsi"/>
          <w:i/>
          <w:iCs/>
        </w:rPr>
        <w:t xml:space="preserve">PNAS </w:t>
      </w:r>
      <w:r>
        <w:rPr>
          <w:rFonts w:cstheme="minorHAnsi"/>
        </w:rPr>
        <w:t>13: 5845-5850</w:t>
      </w:r>
    </w:p>
    <w:p w14:paraId="5F719CCA" w14:textId="77777777" w:rsidR="00CB230C" w:rsidRPr="00CB230C" w:rsidRDefault="00CB230C" w:rsidP="001F3530">
      <w:pPr>
        <w:rPr>
          <w:rFonts w:cstheme="minorHAnsi"/>
        </w:rPr>
      </w:pPr>
    </w:p>
    <w:p w14:paraId="39B18103" w14:textId="69AF17CB" w:rsidR="00CB230C" w:rsidRPr="00110D3D" w:rsidRDefault="00630E56" w:rsidP="00CB230C">
      <w:pPr>
        <w:ind w:left="720" w:hanging="720"/>
        <w:rPr>
          <w:rFonts w:cstheme="minorHAnsi"/>
        </w:rPr>
      </w:pPr>
      <w:r w:rsidRPr="00110D3D">
        <w:rPr>
          <w:rFonts w:cstheme="minorHAnsi"/>
        </w:rPr>
        <w:t xml:space="preserve">Hesse RG, </w:t>
      </w:r>
      <w:proofErr w:type="spellStart"/>
      <w:r w:rsidRPr="00110D3D">
        <w:rPr>
          <w:rFonts w:cstheme="minorHAnsi"/>
        </w:rPr>
        <w:t>Kouklis</w:t>
      </w:r>
      <w:proofErr w:type="spellEnd"/>
      <w:r w:rsidRPr="00110D3D">
        <w:rPr>
          <w:rFonts w:cstheme="minorHAnsi"/>
        </w:rPr>
        <w:t xml:space="preserve"> GK, </w:t>
      </w:r>
      <w:proofErr w:type="spellStart"/>
      <w:r w:rsidRPr="00110D3D">
        <w:rPr>
          <w:rFonts w:cstheme="minorHAnsi"/>
        </w:rPr>
        <w:t>Ahituv</w:t>
      </w:r>
      <w:proofErr w:type="spellEnd"/>
      <w:r w:rsidRPr="00110D3D">
        <w:rPr>
          <w:rFonts w:cstheme="minorHAnsi"/>
        </w:rPr>
        <w:t xml:space="preserve"> N, Pomerantz JH (2015) The human ARF tumor suppressor senses blastemal activity and suppresses epimorphic tissue regeneration.</w:t>
      </w:r>
      <w:r w:rsidR="006D3C00" w:rsidRPr="00110D3D">
        <w:rPr>
          <w:rFonts w:cstheme="minorHAnsi"/>
        </w:rPr>
        <w:t xml:space="preserve"> </w:t>
      </w:r>
      <w:proofErr w:type="spellStart"/>
      <w:r w:rsidR="006D3C00" w:rsidRPr="00110D3D">
        <w:rPr>
          <w:rFonts w:cstheme="minorHAnsi"/>
          <w:i/>
        </w:rPr>
        <w:t>Elife</w:t>
      </w:r>
      <w:proofErr w:type="spellEnd"/>
      <w:r w:rsidR="006D3C00" w:rsidRPr="00110D3D">
        <w:rPr>
          <w:rFonts w:cstheme="minorHAnsi"/>
        </w:rPr>
        <w:t xml:space="preserve"> 4: e97702.</w:t>
      </w:r>
    </w:p>
    <w:p w14:paraId="506D6EC7" w14:textId="77777777" w:rsidR="006D3C00" w:rsidRPr="00110D3D" w:rsidRDefault="006D3C00" w:rsidP="001F3530">
      <w:pPr>
        <w:rPr>
          <w:rFonts w:cstheme="minorHAnsi"/>
        </w:rPr>
      </w:pPr>
    </w:p>
    <w:p w14:paraId="4FA0C1FB" w14:textId="3DCFB367" w:rsidR="006D3C00" w:rsidRDefault="000A154A" w:rsidP="006D3C00">
      <w:pPr>
        <w:ind w:left="720" w:hanging="720"/>
        <w:rPr>
          <w:rFonts w:cstheme="minorHAnsi"/>
        </w:rPr>
      </w:pPr>
      <w:r>
        <w:rPr>
          <w:rFonts w:cstheme="minorHAnsi"/>
        </w:rPr>
        <w:t xml:space="preserve">Zou Y, </w:t>
      </w:r>
      <w:proofErr w:type="spellStart"/>
      <w:r>
        <w:rPr>
          <w:rFonts w:cstheme="minorHAnsi"/>
        </w:rPr>
        <w:t>Stagi</w:t>
      </w:r>
      <w:proofErr w:type="spellEnd"/>
      <w:r>
        <w:rPr>
          <w:rFonts w:cstheme="minorHAnsi"/>
        </w:rPr>
        <w:t xml:space="preserve"> M, Wang X, </w:t>
      </w:r>
      <w:proofErr w:type="spellStart"/>
      <w:r>
        <w:rPr>
          <w:rFonts w:cstheme="minorHAnsi"/>
        </w:rPr>
        <w:t>Yigitkanli</w:t>
      </w:r>
      <w:proofErr w:type="spellEnd"/>
      <w:r>
        <w:rPr>
          <w:rFonts w:cstheme="minorHAnsi"/>
        </w:rPr>
        <w:t xml:space="preserve"> K, Siegel CS, </w:t>
      </w:r>
      <w:proofErr w:type="spellStart"/>
      <w:r>
        <w:rPr>
          <w:rFonts w:cstheme="minorHAnsi"/>
        </w:rPr>
        <w:t>Nakatsu</w:t>
      </w:r>
      <w:proofErr w:type="spellEnd"/>
      <w:r>
        <w:rPr>
          <w:rFonts w:cstheme="minorHAnsi"/>
        </w:rPr>
        <w:t xml:space="preserve"> F, Cafferty WBJ, </w:t>
      </w:r>
      <w:proofErr w:type="spellStart"/>
      <w:r>
        <w:rPr>
          <w:rFonts w:cstheme="minorHAnsi"/>
        </w:rPr>
        <w:t>Strittmatter</w:t>
      </w:r>
      <w:proofErr w:type="spellEnd"/>
      <w:r>
        <w:rPr>
          <w:rFonts w:cstheme="minorHAnsi"/>
        </w:rPr>
        <w:t xml:space="preserve"> SM (2015) Gene-Silencing Screen for Mammalian Axon Regeneration Identifies Inpp5f (Sac2) as an Endogenous Suppressor of </w:t>
      </w:r>
      <w:proofErr w:type="spellStart"/>
      <w:r>
        <w:rPr>
          <w:rFonts w:cstheme="minorHAnsi"/>
        </w:rPr>
        <w:t>Reapir</w:t>
      </w:r>
      <w:proofErr w:type="spellEnd"/>
      <w:r>
        <w:rPr>
          <w:rFonts w:cstheme="minorHAnsi"/>
        </w:rPr>
        <w:t xml:space="preserve"> after Spinal Cord Injury. </w:t>
      </w:r>
      <w:r>
        <w:rPr>
          <w:rFonts w:cstheme="minorHAnsi"/>
          <w:i/>
          <w:iCs/>
        </w:rPr>
        <w:t xml:space="preserve">J </w:t>
      </w:r>
      <w:proofErr w:type="spellStart"/>
      <w:r>
        <w:rPr>
          <w:rFonts w:cstheme="minorHAnsi"/>
          <w:i/>
          <w:iCs/>
        </w:rPr>
        <w:t>Neurosci</w:t>
      </w:r>
      <w:proofErr w:type="spellEnd"/>
      <w:r>
        <w:rPr>
          <w:rFonts w:cstheme="minorHAnsi"/>
          <w:i/>
          <w:iCs/>
        </w:rPr>
        <w:t xml:space="preserve"> </w:t>
      </w:r>
      <w:r>
        <w:rPr>
          <w:rFonts w:cstheme="minorHAnsi"/>
        </w:rPr>
        <w:t>35: 10429-10439.</w:t>
      </w:r>
    </w:p>
    <w:p w14:paraId="11377F21" w14:textId="77777777" w:rsidR="000A154A" w:rsidRDefault="000A154A" w:rsidP="006D3C00">
      <w:pPr>
        <w:ind w:left="720" w:hanging="720"/>
        <w:rPr>
          <w:rFonts w:cstheme="minorHAnsi"/>
        </w:rPr>
      </w:pPr>
    </w:p>
    <w:p w14:paraId="4E38A4F2" w14:textId="3F4964E2" w:rsidR="000A154A" w:rsidRPr="000A154A" w:rsidRDefault="000A154A" w:rsidP="006D3C00">
      <w:pPr>
        <w:ind w:left="720" w:hanging="720"/>
        <w:rPr>
          <w:rFonts w:cstheme="minorHAnsi"/>
        </w:rPr>
      </w:pPr>
      <w:proofErr w:type="spellStart"/>
      <w:r>
        <w:rPr>
          <w:rFonts w:cstheme="minorHAnsi"/>
        </w:rPr>
        <w:t>Kauer</w:t>
      </w:r>
      <w:proofErr w:type="spellEnd"/>
      <w:r>
        <w:rPr>
          <w:rFonts w:cstheme="minorHAnsi"/>
        </w:rPr>
        <w:t xml:space="preserve"> SD, Fink KL, Li EHF, Evans BP, Golan N, Cafferty WBJ (2022) Inositol Polyphosphate-5-Phosphatase K(</w:t>
      </w:r>
      <w:r>
        <w:rPr>
          <w:rFonts w:cstheme="minorHAnsi"/>
          <w:i/>
          <w:iCs/>
        </w:rPr>
        <w:t xml:space="preserve">Inpp5k) </w:t>
      </w:r>
      <w:r>
        <w:rPr>
          <w:rFonts w:cstheme="minorHAnsi"/>
        </w:rPr>
        <w:t xml:space="preserve">Enhances Sprouting of </w:t>
      </w:r>
      <w:proofErr w:type="spellStart"/>
      <w:r>
        <w:rPr>
          <w:rFonts w:cstheme="minorHAnsi"/>
        </w:rPr>
        <w:t>Cortiscospinal</w:t>
      </w:r>
      <w:proofErr w:type="spellEnd"/>
      <w:r>
        <w:rPr>
          <w:rFonts w:cstheme="minorHAnsi"/>
        </w:rPr>
        <w:t xml:space="preserve"> Tract Axons after CNS Trauma. </w:t>
      </w:r>
      <w:r>
        <w:rPr>
          <w:rFonts w:cstheme="minorHAnsi"/>
          <w:i/>
          <w:iCs/>
        </w:rPr>
        <w:t xml:space="preserve">J </w:t>
      </w:r>
      <w:proofErr w:type="spellStart"/>
      <w:r>
        <w:rPr>
          <w:rFonts w:cstheme="minorHAnsi"/>
          <w:i/>
          <w:iCs/>
        </w:rPr>
        <w:t>Neurosci</w:t>
      </w:r>
      <w:proofErr w:type="spellEnd"/>
      <w:r>
        <w:rPr>
          <w:rFonts w:cstheme="minorHAnsi"/>
          <w:i/>
          <w:iCs/>
        </w:rPr>
        <w:t xml:space="preserve"> </w:t>
      </w:r>
      <w:r>
        <w:rPr>
          <w:rFonts w:cstheme="minorHAnsi"/>
        </w:rPr>
        <w:t>42: 2190-2204.</w:t>
      </w:r>
    </w:p>
    <w:p w14:paraId="774A8B7D" w14:textId="77777777" w:rsidR="00C3763D" w:rsidRPr="00110D3D" w:rsidRDefault="00C3763D" w:rsidP="006D3C00">
      <w:pPr>
        <w:rPr>
          <w:rFonts w:cstheme="minorHAnsi"/>
        </w:rPr>
      </w:pPr>
    </w:p>
    <w:p w14:paraId="17A90057" w14:textId="06ED3653" w:rsidR="00F25164" w:rsidRPr="0006280C" w:rsidRDefault="0006280C" w:rsidP="00D413FB">
      <w:pPr>
        <w:ind w:left="720" w:hanging="720"/>
        <w:rPr>
          <w:rFonts w:cstheme="minorHAnsi"/>
        </w:rPr>
      </w:pPr>
      <w:r>
        <w:rPr>
          <w:rFonts w:cstheme="minorHAnsi"/>
        </w:rPr>
        <w:t xml:space="preserve">Dun X, </w:t>
      </w:r>
      <w:proofErr w:type="spellStart"/>
      <w:r>
        <w:rPr>
          <w:rFonts w:cstheme="minorHAnsi"/>
        </w:rPr>
        <w:t>Carr</w:t>
      </w:r>
      <w:proofErr w:type="spellEnd"/>
      <w:r>
        <w:rPr>
          <w:rFonts w:cstheme="minorHAnsi"/>
        </w:rPr>
        <w:t xml:space="preserve"> L, Woodley PK, Barry RW, Drake LK, </w:t>
      </w:r>
      <w:proofErr w:type="spellStart"/>
      <w:r>
        <w:rPr>
          <w:rFonts w:cstheme="minorHAnsi"/>
        </w:rPr>
        <w:t>Mindos</w:t>
      </w:r>
      <w:proofErr w:type="spellEnd"/>
      <w:r>
        <w:rPr>
          <w:rFonts w:cstheme="minorHAnsi"/>
        </w:rPr>
        <w:t xml:space="preserve"> T, Roberts SL, Llyod AC, Parkinson DB (2019) Macrophage-Derived Slit3 Controls Cell Migratio</w:t>
      </w:r>
      <w:r w:rsidR="00A33DF8">
        <w:rPr>
          <w:rFonts w:cstheme="minorHAnsi"/>
        </w:rPr>
        <w:t>n</w:t>
      </w:r>
      <w:r>
        <w:rPr>
          <w:rFonts w:cstheme="minorHAnsi"/>
        </w:rPr>
        <w:t xml:space="preserve"> and Axon Pathfinding in the Peripheral Nerve Bridge. </w:t>
      </w:r>
      <w:r>
        <w:rPr>
          <w:rFonts w:cstheme="minorHAnsi"/>
          <w:i/>
          <w:iCs/>
        </w:rPr>
        <w:t xml:space="preserve">Cell Reports </w:t>
      </w:r>
      <w:r>
        <w:rPr>
          <w:rFonts w:cstheme="minorHAnsi"/>
        </w:rPr>
        <w:t>26:P1458-1472.E4</w:t>
      </w:r>
    </w:p>
    <w:p w14:paraId="4EF13C74" w14:textId="11FEE06D" w:rsidR="00F25164" w:rsidRDefault="00F25164" w:rsidP="00E1109E">
      <w:pPr>
        <w:rPr>
          <w:rFonts w:cstheme="minorHAnsi"/>
        </w:rPr>
      </w:pPr>
    </w:p>
    <w:p w14:paraId="79F46D1E" w14:textId="554DABD8" w:rsidR="005B5616" w:rsidRDefault="005B5616" w:rsidP="005B5616">
      <w:pPr>
        <w:ind w:left="720" w:hanging="720"/>
        <w:rPr>
          <w:rFonts w:cstheme="minorHAnsi"/>
        </w:rPr>
      </w:pPr>
      <w:r>
        <w:rPr>
          <w:rFonts w:cstheme="minorHAnsi"/>
        </w:rPr>
        <w:t xml:space="preserve">Hammarlund M, Nix P, </w:t>
      </w:r>
      <w:proofErr w:type="spellStart"/>
      <w:r>
        <w:rPr>
          <w:rFonts w:cstheme="minorHAnsi"/>
        </w:rPr>
        <w:t>Hauth</w:t>
      </w:r>
      <w:proofErr w:type="spellEnd"/>
      <w:r>
        <w:rPr>
          <w:rFonts w:cstheme="minorHAnsi"/>
        </w:rPr>
        <w:t xml:space="preserve"> L, Jorgensen EM, </w:t>
      </w:r>
      <w:proofErr w:type="spellStart"/>
      <w:r>
        <w:rPr>
          <w:rFonts w:cstheme="minorHAnsi"/>
        </w:rPr>
        <w:t>Bastiani</w:t>
      </w:r>
      <w:proofErr w:type="spellEnd"/>
      <w:r>
        <w:rPr>
          <w:rFonts w:cstheme="minorHAnsi"/>
        </w:rPr>
        <w:t xml:space="preserve"> M (2009) Axon regeneration requires a conserved MAP Kinase Pathway. </w:t>
      </w:r>
      <w:r>
        <w:rPr>
          <w:rFonts w:cstheme="minorHAnsi"/>
          <w:i/>
          <w:iCs/>
        </w:rPr>
        <w:t xml:space="preserve">Science </w:t>
      </w:r>
      <w:r>
        <w:rPr>
          <w:rFonts w:cstheme="minorHAnsi"/>
        </w:rPr>
        <w:t>323: 802-806.</w:t>
      </w:r>
    </w:p>
    <w:p w14:paraId="1FC64DF2" w14:textId="15A8F38A" w:rsidR="005B5616" w:rsidRDefault="005B5616" w:rsidP="005B5616">
      <w:pPr>
        <w:ind w:left="720" w:hanging="720"/>
        <w:rPr>
          <w:rFonts w:cstheme="minorHAnsi"/>
        </w:rPr>
      </w:pPr>
    </w:p>
    <w:p w14:paraId="0D93B892" w14:textId="103CD765" w:rsidR="005B5616" w:rsidRDefault="005B5616" w:rsidP="005B5616">
      <w:pPr>
        <w:ind w:left="720" w:hanging="720"/>
        <w:rPr>
          <w:rFonts w:cstheme="minorHAnsi"/>
        </w:rPr>
      </w:pPr>
      <w:r>
        <w:rPr>
          <w:rFonts w:cstheme="minorHAnsi"/>
        </w:rPr>
        <w:t xml:space="preserve">Shin JE, Cho Y, </w:t>
      </w:r>
      <w:proofErr w:type="spellStart"/>
      <w:r>
        <w:rPr>
          <w:rFonts w:cstheme="minorHAnsi"/>
        </w:rPr>
        <w:t>Beirowski</w:t>
      </w:r>
      <w:proofErr w:type="spellEnd"/>
      <w:r>
        <w:rPr>
          <w:rFonts w:cstheme="minorHAnsi"/>
        </w:rPr>
        <w:t xml:space="preserve"> B, </w:t>
      </w:r>
      <w:proofErr w:type="spellStart"/>
      <w:r>
        <w:rPr>
          <w:rFonts w:cstheme="minorHAnsi"/>
        </w:rPr>
        <w:t>Mibrandt</w:t>
      </w:r>
      <w:proofErr w:type="spellEnd"/>
      <w:r>
        <w:rPr>
          <w:rFonts w:cstheme="minorHAnsi"/>
        </w:rPr>
        <w:t xml:space="preserve"> J, Cavalli V, </w:t>
      </w:r>
      <w:proofErr w:type="spellStart"/>
      <w:r>
        <w:rPr>
          <w:rFonts w:cstheme="minorHAnsi"/>
        </w:rPr>
        <w:t>DiAntonio</w:t>
      </w:r>
      <w:proofErr w:type="spellEnd"/>
      <w:r>
        <w:rPr>
          <w:rFonts w:cstheme="minorHAnsi"/>
        </w:rPr>
        <w:t xml:space="preserve"> A (2012) Dual Leucine Zipper Kinase is Required for Retrograde Injury Signaling and Axonal Regeneration. </w:t>
      </w:r>
      <w:r>
        <w:rPr>
          <w:rFonts w:cstheme="minorHAnsi"/>
          <w:i/>
          <w:iCs/>
        </w:rPr>
        <w:t xml:space="preserve">Neuron </w:t>
      </w:r>
      <w:r>
        <w:rPr>
          <w:rFonts w:cstheme="minorHAnsi"/>
        </w:rPr>
        <w:t>74: 1015-1022.</w:t>
      </w:r>
    </w:p>
    <w:p w14:paraId="091FE841" w14:textId="77777777" w:rsidR="005B5616" w:rsidRPr="005B5616" w:rsidRDefault="005B5616" w:rsidP="00E1109E">
      <w:pPr>
        <w:rPr>
          <w:rFonts w:cstheme="minorHAnsi"/>
        </w:rPr>
      </w:pPr>
    </w:p>
    <w:p w14:paraId="4BADD690" w14:textId="5B3B0BE3" w:rsidR="00DC4A96" w:rsidRPr="00110D3D" w:rsidRDefault="00FE6CFC" w:rsidP="00D413FB">
      <w:pPr>
        <w:ind w:left="720" w:hanging="720"/>
        <w:rPr>
          <w:rFonts w:cstheme="minorHAnsi"/>
        </w:rPr>
      </w:pPr>
      <w:r w:rsidRPr="00110D3D">
        <w:rPr>
          <w:rFonts w:cstheme="minorHAnsi"/>
        </w:rPr>
        <w:t xml:space="preserve">Freund P, </w:t>
      </w:r>
      <w:proofErr w:type="spellStart"/>
      <w:r w:rsidRPr="00110D3D">
        <w:rPr>
          <w:rFonts w:cstheme="minorHAnsi"/>
        </w:rPr>
        <w:t>Schmidlin</w:t>
      </w:r>
      <w:proofErr w:type="spellEnd"/>
      <w:r w:rsidRPr="00110D3D">
        <w:rPr>
          <w:rFonts w:cstheme="minorHAnsi"/>
        </w:rPr>
        <w:t xml:space="preserve"> E, </w:t>
      </w:r>
      <w:proofErr w:type="spellStart"/>
      <w:r w:rsidRPr="00110D3D">
        <w:rPr>
          <w:rFonts w:cstheme="minorHAnsi"/>
        </w:rPr>
        <w:t>Wannier</w:t>
      </w:r>
      <w:proofErr w:type="spellEnd"/>
      <w:r w:rsidRPr="00110D3D">
        <w:rPr>
          <w:rFonts w:cstheme="minorHAnsi"/>
        </w:rPr>
        <w:t xml:space="preserve"> T, Bloch J, Mir A, Schwab ME, </w:t>
      </w:r>
      <w:proofErr w:type="spellStart"/>
      <w:r w:rsidRPr="00110D3D">
        <w:rPr>
          <w:rFonts w:cstheme="minorHAnsi"/>
        </w:rPr>
        <w:t>Rouiller</w:t>
      </w:r>
      <w:proofErr w:type="spellEnd"/>
      <w:r w:rsidRPr="00110D3D">
        <w:rPr>
          <w:rFonts w:cstheme="minorHAnsi"/>
        </w:rPr>
        <w:t xml:space="preserve"> EM (2006) </w:t>
      </w:r>
      <w:proofErr w:type="spellStart"/>
      <w:r w:rsidRPr="00110D3D">
        <w:rPr>
          <w:rFonts w:cstheme="minorHAnsi"/>
        </w:rPr>
        <w:t>Nogo</w:t>
      </w:r>
      <w:proofErr w:type="spellEnd"/>
      <w:r w:rsidRPr="00110D3D">
        <w:rPr>
          <w:rFonts w:cstheme="minorHAnsi"/>
        </w:rPr>
        <w:t xml:space="preserve">-A-specific antibody treatment enhances sprouting and functional recovery after cervical lesion in adult primates. </w:t>
      </w:r>
      <w:r w:rsidRPr="00110D3D">
        <w:rPr>
          <w:rFonts w:cstheme="minorHAnsi"/>
          <w:i/>
        </w:rPr>
        <w:t xml:space="preserve">Nat Med </w:t>
      </w:r>
      <w:r w:rsidRPr="00110D3D">
        <w:rPr>
          <w:rFonts w:cstheme="minorHAnsi"/>
        </w:rPr>
        <w:t>12: 790 – 792.</w:t>
      </w:r>
    </w:p>
    <w:p w14:paraId="0343DB5C" w14:textId="5D430E5E" w:rsidR="00FE6CFC" w:rsidRPr="00110D3D" w:rsidRDefault="00FE6CFC" w:rsidP="00D413FB">
      <w:pPr>
        <w:ind w:left="720" w:hanging="720"/>
        <w:rPr>
          <w:rFonts w:cstheme="minorHAnsi"/>
        </w:rPr>
      </w:pPr>
    </w:p>
    <w:p w14:paraId="708B23F5" w14:textId="3205A44F" w:rsidR="00FE6CFC" w:rsidRPr="00110D3D" w:rsidRDefault="00FE6CFC" w:rsidP="00FE6CFC">
      <w:pPr>
        <w:ind w:left="720" w:hanging="720"/>
        <w:rPr>
          <w:rFonts w:cstheme="minorHAnsi"/>
        </w:rPr>
      </w:pPr>
      <w:r w:rsidRPr="00110D3D">
        <w:rPr>
          <w:rFonts w:cstheme="minorHAnsi"/>
        </w:rPr>
        <w:lastRenderedPageBreak/>
        <w:t xml:space="preserve">Lee JK, Geoffroy, Chan AF, Tolentino KE, Crawford MJ, Leal MA, Kang B, Zhen B (2010) Assessing spinal axon </w:t>
      </w:r>
      <w:r w:rsidR="00A24D31" w:rsidRPr="00110D3D">
        <w:rPr>
          <w:rFonts w:cstheme="minorHAnsi"/>
        </w:rPr>
        <w:t>r</w:t>
      </w:r>
      <w:r w:rsidRPr="00110D3D">
        <w:rPr>
          <w:rFonts w:cstheme="minorHAnsi"/>
        </w:rPr>
        <w:t xml:space="preserve">egeneration and sprouting in </w:t>
      </w:r>
      <w:proofErr w:type="spellStart"/>
      <w:r w:rsidRPr="00110D3D">
        <w:rPr>
          <w:rFonts w:cstheme="minorHAnsi"/>
        </w:rPr>
        <w:t>Nogo</w:t>
      </w:r>
      <w:proofErr w:type="spellEnd"/>
      <w:r w:rsidRPr="00110D3D">
        <w:rPr>
          <w:rFonts w:cstheme="minorHAnsi"/>
        </w:rPr>
        <w:t xml:space="preserve">-, MAG-, and </w:t>
      </w:r>
      <w:proofErr w:type="spellStart"/>
      <w:r w:rsidRPr="00110D3D">
        <w:rPr>
          <w:rFonts w:cstheme="minorHAnsi"/>
        </w:rPr>
        <w:t>OMgp</w:t>
      </w:r>
      <w:proofErr w:type="spellEnd"/>
      <w:r w:rsidRPr="00110D3D">
        <w:rPr>
          <w:rFonts w:cstheme="minorHAnsi"/>
        </w:rPr>
        <w:t xml:space="preserve">-Deficient Mice. </w:t>
      </w:r>
      <w:r w:rsidRPr="00110D3D">
        <w:rPr>
          <w:rFonts w:cstheme="minorHAnsi"/>
          <w:i/>
        </w:rPr>
        <w:t xml:space="preserve">Neuron </w:t>
      </w:r>
      <w:r w:rsidRPr="00110D3D">
        <w:rPr>
          <w:rFonts w:cstheme="minorHAnsi"/>
        </w:rPr>
        <w:t xml:space="preserve">66: 663-670. </w:t>
      </w:r>
    </w:p>
    <w:p w14:paraId="0022F6AB" w14:textId="77777777" w:rsidR="00DC4A96" w:rsidRPr="00110D3D" w:rsidRDefault="00DC4A96" w:rsidP="001F3530">
      <w:pPr>
        <w:rPr>
          <w:rFonts w:cstheme="minorHAnsi"/>
        </w:rPr>
      </w:pPr>
    </w:p>
    <w:p w14:paraId="464D2304" w14:textId="2875BA26" w:rsidR="00AC4F7D" w:rsidRDefault="00DC4A96" w:rsidP="001F3530">
      <w:pPr>
        <w:ind w:left="720" w:hanging="720"/>
        <w:rPr>
          <w:rFonts w:cstheme="minorHAnsi"/>
        </w:rPr>
      </w:pPr>
      <w:r w:rsidRPr="00110D3D">
        <w:rPr>
          <w:rFonts w:cstheme="minorHAnsi"/>
        </w:rPr>
        <w:t xml:space="preserve">Ma EY, Rubel EW, </w:t>
      </w:r>
      <w:proofErr w:type="spellStart"/>
      <w:r w:rsidRPr="00110D3D">
        <w:rPr>
          <w:rFonts w:cstheme="minorHAnsi"/>
        </w:rPr>
        <w:t>Raible</w:t>
      </w:r>
      <w:proofErr w:type="spellEnd"/>
      <w:r w:rsidRPr="00110D3D">
        <w:rPr>
          <w:rFonts w:cstheme="minorHAnsi"/>
        </w:rPr>
        <w:t xml:space="preserve"> DW (2008) Notch signaling regulates the extent of hair cell regeneration in the zebrafish lateral line. </w:t>
      </w:r>
      <w:r w:rsidRPr="00110D3D">
        <w:rPr>
          <w:rFonts w:cstheme="minorHAnsi"/>
          <w:i/>
        </w:rPr>
        <w:t xml:space="preserve">J </w:t>
      </w:r>
      <w:proofErr w:type="spellStart"/>
      <w:r w:rsidRPr="00110D3D">
        <w:rPr>
          <w:rFonts w:cstheme="minorHAnsi"/>
          <w:i/>
        </w:rPr>
        <w:t>Neurosci</w:t>
      </w:r>
      <w:proofErr w:type="spellEnd"/>
      <w:r w:rsidRPr="00110D3D">
        <w:rPr>
          <w:rFonts w:cstheme="minorHAnsi"/>
          <w:i/>
        </w:rPr>
        <w:t xml:space="preserve"> </w:t>
      </w:r>
      <w:r w:rsidRPr="00110D3D">
        <w:rPr>
          <w:rFonts w:cstheme="minorHAnsi"/>
        </w:rPr>
        <w:t>28: 2261-2273.</w:t>
      </w:r>
    </w:p>
    <w:p w14:paraId="4772FC73" w14:textId="77777777" w:rsidR="00315866" w:rsidRPr="00110D3D" w:rsidRDefault="00315866" w:rsidP="001F3530">
      <w:pPr>
        <w:ind w:left="720" w:hanging="720"/>
        <w:rPr>
          <w:rFonts w:cstheme="minorHAnsi"/>
        </w:rPr>
      </w:pPr>
    </w:p>
    <w:p w14:paraId="3707C912" w14:textId="50D911CA" w:rsidR="00315866" w:rsidRDefault="00FD0F27" w:rsidP="000A154A">
      <w:pPr>
        <w:ind w:left="720" w:hanging="720"/>
      </w:pPr>
      <w:proofErr w:type="spellStart"/>
      <w:r>
        <w:t>Mizutari</w:t>
      </w:r>
      <w:proofErr w:type="spellEnd"/>
      <w:r>
        <w:t xml:space="preserve"> K, Fujioka M, </w:t>
      </w:r>
      <w:proofErr w:type="spellStart"/>
      <w:r>
        <w:t>Hosoya</w:t>
      </w:r>
      <w:proofErr w:type="spellEnd"/>
      <w:r>
        <w:t xml:space="preserve"> M, </w:t>
      </w:r>
      <w:proofErr w:type="spellStart"/>
      <w:r>
        <w:t>Brhamhall</w:t>
      </w:r>
      <w:proofErr w:type="spellEnd"/>
      <w:r>
        <w:t xml:space="preserve"> N, Okano HJ, Okano H, Edge ASB (2013) Notch inhibition induces cochlear hair cell regeneration and recovery of hearing after acoustic trauma. </w:t>
      </w:r>
      <w:r>
        <w:rPr>
          <w:i/>
          <w:iCs/>
        </w:rPr>
        <w:t xml:space="preserve">Neuron </w:t>
      </w:r>
      <w:r>
        <w:t xml:space="preserve">77: 58-69. </w:t>
      </w:r>
    </w:p>
    <w:p w14:paraId="4C494D63" w14:textId="77777777" w:rsidR="00FD0F27" w:rsidRDefault="00FD0F27" w:rsidP="000A154A">
      <w:pPr>
        <w:ind w:left="720" w:hanging="720"/>
      </w:pPr>
    </w:p>
    <w:p w14:paraId="69416F2C" w14:textId="77777777" w:rsidR="00674040" w:rsidRDefault="00674040" w:rsidP="00674040">
      <w:pPr>
        <w:ind w:left="720" w:hanging="720"/>
      </w:pPr>
      <w:r>
        <w:t>Sun S, Li S, Luo Z, Ren M, He S, Wang G, Liu Z (2021) Dual expression of Atoh1 and Ikzf2 promotes transformation of adult cochlear supporting cells into outer hair cells</w:t>
      </w:r>
    </w:p>
    <w:p w14:paraId="561AE2FD" w14:textId="77777777" w:rsidR="003E6DBA" w:rsidRPr="00110D3D" w:rsidRDefault="003E6DBA" w:rsidP="00CB289B">
      <w:pPr>
        <w:rPr>
          <w:rFonts w:cstheme="minorHAnsi"/>
        </w:rPr>
      </w:pPr>
    </w:p>
    <w:p w14:paraId="4C2F7511" w14:textId="39A615C0" w:rsidR="008A0448" w:rsidRDefault="008A0448" w:rsidP="00D413FB">
      <w:pPr>
        <w:ind w:left="720" w:hanging="720"/>
        <w:rPr>
          <w:rFonts w:cstheme="minorHAnsi"/>
        </w:rPr>
      </w:pPr>
      <w:proofErr w:type="spellStart"/>
      <w:r>
        <w:rPr>
          <w:rFonts w:cstheme="minorHAnsi"/>
        </w:rPr>
        <w:t>D’Orazi</w:t>
      </w:r>
      <w:proofErr w:type="spellEnd"/>
      <w:r>
        <w:rPr>
          <w:rFonts w:cstheme="minorHAnsi"/>
        </w:rPr>
        <w:t xml:space="preserve"> FD, Zhao XF, Wong RO, Yoshimatsu T (2016) Mismatch of Synaptic Patterns between Neurons Produced in Regeneration and during Development of the Vertebrate Retina. </w:t>
      </w:r>
      <w:proofErr w:type="spellStart"/>
      <w:r>
        <w:rPr>
          <w:rFonts w:cstheme="minorHAnsi"/>
          <w:i/>
          <w:iCs/>
        </w:rPr>
        <w:t>Curr</w:t>
      </w:r>
      <w:proofErr w:type="spellEnd"/>
      <w:r>
        <w:rPr>
          <w:rFonts w:cstheme="minorHAnsi"/>
          <w:i/>
          <w:iCs/>
        </w:rPr>
        <w:t xml:space="preserve"> Biol </w:t>
      </w:r>
      <w:r>
        <w:rPr>
          <w:rFonts w:cstheme="minorHAnsi"/>
        </w:rPr>
        <w:t>26: 2268-79.</w:t>
      </w:r>
    </w:p>
    <w:p w14:paraId="33A9A82F" w14:textId="77777777" w:rsidR="008A0448" w:rsidRPr="008A0448" w:rsidRDefault="008A0448" w:rsidP="00D413FB">
      <w:pPr>
        <w:ind w:left="720" w:hanging="720"/>
        <w:rPr>
          <w:rFonts w:cstheme="minorHAnsi"/>
        </w:rPr>
      </w:pPr>
    </w:p>
    <w:p w14:paraId="6082DE59" w14:textId="09C7AC73" w:rsidR="003E6DBA" w:rsidRPr="00110D3D" w:rsidRDefault="003E6DBA" w:rsidP="00D413FB">
      <w:pPr>
        <w:ind w:left="720" w:hanging="720"/>
        <w:rPr>
          <w:rFonts w:cstheme="minorHAnsi"/>
        </w:rPr>
      </w:pPr>
      <w:r w:rsidRPr="00110D3D">
        <w:rPr>
          <w:rFonts w:cstheme="minorHAnsi"/>
        </w:rPr>
        <w:t xml:space="preserve">Yoshimatsu T, </w:t>
      </w:r>
      <w:proofErr w:type="spellStart"/>
      <w:r w:rsidRPr="00110D3D">
        <w:rPr>
          <w:rFonts w:cstheme="minorHAnsi"/>
        </w:rPr>
        <w:t>D’Orazi</w:t>
      </w:r>
      <w:proofErr w:type="spellEnd"/>
      <w:r w:rsidRPr="00110D3D">
        <w:rPr>
          <w:rFonts w:cstheme="minorHAnsi"/>
        </w:rPr>
        <w:t xml:space="preserve"> FD, </w:t>
      </w:r>
      <w:proofErr w:type="spellStart"/>
      <w:r w:rsidRPr="00110D3D">
        <w:rPr>
          <w:rFonts w:cstheme="minorHAnsi"/>
        </w:rPr>
        <w:t>Gamlin</w:t>
      </w:r>
      <w:proofErr w:type="spellEnd"/>
      <w:r w:rsidRPr="00110D3D">
        <w:rPr>
          <w:rFonts w:cstheme="minorHAnsi"/>
        </w:rPr>
        <w:t xml:space="preserve"> CR, Suzuki SC, </w:t>
      </w:r>
      <w:proofErr w:type="spellStart"/>
      <w:r w:rsidRPr="00110D3D">
        <w:rPr>
          <w:rFonts w:cstheme="minorHAnsi"/>
        </w:rPr>
        <w:t>Suli</w:t>
      </w:r>
      <w:proofErr w:type="spellEnd"/>
      <w:r w:rsidRPr="00110D3D">
        <w:rPr>
          <w:rFonts w:cstheme="minorHAnsi"/>
        </w:rPr>
        <w:t xml:space="preserve"> A, Kimmelman D, </w:t>
      </w:r>
      <w:proofErr w:type="spellStart"/>
      <w:r w:rsidRPr="00110D3D">
        <w:rPr>
          <w:rFonts w:cstheme="minorHAnsi"/>
        </w:rPr>
        <w:t>Raible</w:t>
      </w:r>
      <w:proofErr w:type="spellEnd"/>
      <w:r w:rsidRPr="00110D3D">
        <w:rPr>
          <w:rFonts w:cstheme="minorHAnsi"/>
        </w:rPr>
        <w:t xml:space="preserve"> DW, Wong RO (2016) Presynaptic partner selection during retinal circuit reassembly varies with timing of neuronal regeneration in vivo. </w:t>
      </w:r>
      <w:r w:rsidRPr="00110D3D">
        <w:rPr>
          <w:rFonts w:cstheme="minorHAnsi"/>
          <w:i/>
        </w:rPr>
        <w:t xml:space="preserve">Nat </w:t>
      </w:r>
      <w:proofErr w:type="spellStart"/>
      <w:r w:rsidRPr="00110D3D">
        <w:rPr>
          <w:rFonts w:cstheme="minorHAnsi"/>
          <w:i/>
        </w:rPr>
        <w:t>Commun</w:t>
      </w:r>
      <w:proofErr w:type="spellEnd"/>
      <w:r w:rsidRPr="00110D3D">
        <w:rPr>
          <w:rFonts w:cstheme="minorHAnsi"/>
          <w:i/>
        </w:rPr>
        <w:t xml:space="preserve"> </w:t>
      </w:r>
      <w:r w:rsidRPr="00110D3D">
        <w:rPr>
          <w:rFonts w:cstheme="minorHAnsi"/>
        </w:rPr>
        <w:t>7: 10590.</w:t>
      </w:r>
    </w:p>
    <w:p w14:paraId="3275797A" w14:textId="77777777" w:rsidR="00D413FB" w:rsidRPr="00110D3D" w:rsidRDefault="00D413FB" w:rsidP="00D413FB">
      <w:pPr>
        <w:ind w:left="720" w:hanging="720"/>
        <w:rPr>
          <w:rFonts w:cstheme="minorHAnsi"/>
        </w:rPr>
      </w:pPr>
    </w:p>
    <w:p w14:paraId="5FC209E5" w14:textId="612E9B8C" w:rsidR="00D413FB" w:rsidRPr="00110D3D" w:rsidRDefault="00D413FB" w:rsidP="00D413FB">
      <w:pPr>
        <w:ind w:left="720" w:hanging="720"/>
        <w:rPr>
          <w:rFonts w:cstheme="minorHAnsi"/>
        </w:rPr>
      </w:pPr>
      <w:r w:rsidRPr="00110D3D">
        <w:rPr>
          <w:rFonts w:cstheme="minorHAnsi"/>
        </w:rPr>
        <w:t xml:space="preserve">Ueki Y, Wilken MS, Cox KE, Chipman L, </w:t>
      </w:r>
      <w:proofErr w:type="spellStart"/>
      <w:r w:rsidRPr="00110D3D">
        <w:rPr>
          <w:rFonts w:cstheme="minorHAnsi"/>
        </w:rPr>
        <w:t>Jorstad</w:t>
      </w:r>
      <w:proofErr w:type="spellEnd"/>
      <w:r w:rsidRPr="00110D3D">
        <w:rPr>
          <w:rFonts w:cstheme="minorHAnsi"/>
        </w:rPr>
        <w:t xml:space="preserve"> N, Sternhagen K, </w:t>
      </w:r>
      <w:proofErr w:type="spellStart"/>
      <w:r w:rsidRPr="00110D3D">
        <w:rPr>
          <w:rFonts w:cstheme="minorHAnsi"/>
        </w:rPr>
        <w:t>Simic</w:t>
      </w:r>
      <w:proofErr w:type="spellEnd"/>
      <w:r w:rsidRPr="00110D3D">
        <w:rPr>
          <w:rFonts w:cstheme="minorHAnsi"/>
        </w:rPr>
        <w:t xml:space="preserve"> M, </w:t>
      </w:r>
      <w:proofErr w:type="spellStart"/>
      <w:r w:rsidRPr="00110D3D">
        <w:rPr>
          <w:rFonts w:cstheme="minorHAnsi"/>
        </w:rPr>
        <w:t>Ullom</w:t>
      </w:r>
      <w:proofErr w:type="spellEnd"/>
      <w:r w:rsidRPr="00110D3D">
        <w:rPr>
          <w:rFonts w:cstheme="minorHAnsi"/>
        </w:rPr>
        <w:t xml:space="preserve"> K, </w:t>
      </w:r>
      <w:proofErr w:type="spellStart"/>
      <w:r w:rsidRPr="00110D3D">
        <w:rPr>
          <w:rFonts w:cstheme="minorHAnsi"/>
        </w:rPr>
        <w:t>Nakafuku</w:t>
      </w:r>
      <w:proofErr w:type="spellEnd"/>
      <w:r w:rsidRPr="00110D3D">
        <w:rPr>
          <w:rFonts w:cstheme="minorHAnsi"/>
        </w:rPr>
        <w:t xml:space="preserve"> M, Reh TA (2015) Transgenic expression of the </w:t>
      </w:r>
      <w:proofErr w:type="spellStart"/>
      <w:r w:rsidRPr="00110D3D">
        <w:rPr>
          <w:rFonts w:cstheme="minorHAnsi"/>
        </w:rPr>
        <w:t>proneural</w:t>
      </w:r>
      <w:proofErr w:type="spellEnd"/>
      <w:r w:rsidRPr="00110D3D">
        <w:rPr>
          <w:rFonts w:cstheme="minorHAnsi"/>
        </w:rPr>
        <w:t xml:space="preserve"> transcription factor Ascl1 in Müller glia stimulates retinal regeneration in young mice. </w:t>
      </w:r>
      <w:r w:rsidRPr="00110D3D">
        <w:rPr>
          <w:rFonts w:cstheme="minorHAnsi"/>
          <w:i/>
        </w:rPr>
        <w:t xml:space="preserve">Proc Natl </w:t>
      </w:r>
      <w:proofErr w:type="spellStart"/>
      <w:r w:rsidRPr="00110D3D">
        <w:rPr>
          <w:rFonts w:cstheme="minorHAnsi"/>
          <w:i/>
        </w:rPr>
        <w:t>Acad</w:t>
      </w:r>
      <w:proofErr w:type="spellEnd"/>
      <w:r w:rsidRPr="00110D3D">
        <w:rPr>
          <w:rFonts w:cstheme="minorHAnsi"/>
          <w:i/>
        </w:rPr>
        <w:t xml:space="preserve"> Sci </w:t>
      </w:r>
      <w:r w:rsidRPr="00110D3D">
        <w:rPr>
          <w:rFonts w:cstheme="minorHAnsi"/>
        </w:rPr>
        <w:t>44:1371-13722.</w:t>
      </w:r>
    </w:p>
    <w:p w14:paraId="0A89C690" w14:textId="77777777" w:rsidR="00992120" w:rsidRPr="00110D3D" w:rsidRDefault="00992120" w:rsidP="004319E9">
      <w:pPr>
        <w:ind w:left="720" w:hanging="720"/>
        <w:rPr>
          <w:rFonts w:cstheme="minorHAnsi"/>
        </w:rPr>
      </w:pPr>
    </w:p>
    <w:p w14:paraId="655DC598" w14:textId="354090F7" w:rsidR="00C7723F" w:rsidRPr="00110D3D" w:rsidRDefault="00C825E4" w:rsidP="00A61B22">
      <w:pPr>
        <w:ind w:left="720" w:hanging="720"/>
        <w:rPr>
          <w:rFonts w:cstheme="minorHAnsi"/>
        </w:rPr>
      </w:pPr>
      <w:proofErr w:type="spellStart"/>
      <w:r w:rsidRPr="00110D3D">
        <w:rPr>
          <w:rFonts w:cstheme="minorHAnsi"/>
        </w:rPr>
        <w:t>Jorstad</w:t>
      </w:r>
      <w:proofErr w:type="spellEnd"/>
      <w:r w:rsidRPr="00110D3D">
        <w:rPr>
          <w:rFonts w:cstheme="minorHAnsi"/>
        </w:rPr>
        <w:t xml:space="preserve"> NL, Wilken MS, Grimes WN, Wohl SG, </w:t>
      </w:r>
      <w:proofErr w:type="spellStart"/>
      <w:r w:rsidRPr="00110D3D">
        <w:rPr>
          <w:rFonts w:cstheme="minorHAnsi"/>
        </w:rPr>
        <w:t>VandenBosch</w:t>
      </w:r>
      <w:proofErr w:type="spellEnd"/>
      <w:r w:rsidRPr="00110D3D">
        <w:rPr>
          <w:rFonts w:cstheme="minorHAnsi"/>
        </w:rPr>
        <w:t xml:space="preserve"> LS, Yoshimatsu, Wong RO, Rieke F, Reh TA (2017) Stimulation of functional neuronal regeneration from Müller glia in adult mice. </w:t>
      </w:r>
      <w:r w:rsidRPr="00110D3D">
        <w:rPr>
          <w:rFonts w:cstheme="minorHAnsi"/>
          <w:i/>
        </w:rPr>
        <w:t>Nature</w:t>
      </w:r>
      <w:r w:rsidRPr="00110D3D">
        <w:rPr>
          <w:rFonts w:cstheme="minorHAnsi"/>
        </w:rPr>
        <w:t xml:space="preserve"> 548: 103-107.</w:t>
      </w:r>
    </w:p>
    <w:p w14:paraId="1C4F9B11" w14:textId="29D2256B" w:rsidR="00C7723F" w:rsidRPr="00110D3D" w:rsidRDefault="00C7723F" w:rsidP="006D3C00">
      <w:pPr>
        <w:rPr>
          <w:rFonts w:cstheme="minorHAnsi"/>
        </w:rPr>
      </w:pPr>
    </w:p>
    <w:sectPr w:rsidR="00C7723F" w:rsidRPr="00110D3D" w:rsidSect="001C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E4"/>
    <w:multiLevelType w:val="hybridMultilevel"/>
    <w:tmpl w:val="2A66E0F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EB5"/>
    <w:multiLevelType w:val="hybridMultilevel"/>
    <w:tmpl w:val="F4A0226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C77"/>
    <w:multiLevelType w:val="hybridMultilevel"/>
    <w:tmpl w:val="BA48FE86"/>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3013"/>
    <w:multiLevelType w:val="hybridMultilevel"/>
    <w:tmpl w:val="0B7AC12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E6B67"/>
    <w:multiLevelType w:val="hybridMultilevel"/>
    <w:tmpl w:val="39107640"/>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058"/>
    <w:multiLevelType w:val="hybridMultilevel"/>
    <w:tmpl w:val="B75A6FB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A7DBC"/>
    <w:multiLevelType w:val="hybridMultilevel"/>
    <w:tmpl w:val="C28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D72F8"/>
    <w:multiLevelType w:val="hybridMultilevel"/>
    <w:tmpl w:val="A57E8132"/>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B2EA7"/>
    <w:multiLevelType w:val="hybridMultilevel"/>
    <w:tmpl w:val="DD4C5A8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53B3B"/>
    <w:multiLevelType w:val="hybridMultilevel"/>
    <w:tmpl w:val="F8E4FB98"/>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5762E"/>
    <w:multiLevelType w:val="hybridMultilevel"/>
    <w:tmpl w:val="2A6E23B6"/>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415AC"/>
    <w:multiLevelType w:val="hybridMultilevel"/>
    <w:tmpl w:val="38EC2610"/>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C6369"/>
    <w:multiLevelType w:val="hybridMultilevel"/>
    <w:tmpl w:val="F4AAAAF2"/>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11C31"/>
    <w:multiLevelType w:val="hybridMultilevel"/>
    <w:tmpl w:val="771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3315"/>
    <w:multiLevelType w:val="hybridMultilevel"/>
    <w:tmpl w:val="DDC2D4F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56DB7"/>
    <w:multiLevelType w:val="hybridMultilevel"/>
    <w:tmpl w:val="B97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E4CC0"/>
    <w:multiLevelType w:val="multilevel"/>
    <w:tmpl w:val="553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A70CC"/>
    <w:multiLevelType w:val="hybridMultilevel"/>
    <w:tmpl w:val="288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767754">
    <w:abstractNumId w:val="17"/>
  </w:num>
  <w:num w:numId="2" w16cid:durableId="1020862307">
    <w:abstractNumId w:val="6"/>
  </w:num>
  <w:num w:numId="3" w16cid:durableId="1222474266">
    <w:abstractNumId w:val="5"/>
  </w:num>
  <w:num w:numId="4" w16cid:durableId="1847397753">
    <w:abstractNumId w:val="15"/>
  </w:num>
  <w:num w:numId="5" w16cid:durableId="1821313837">
    <w:abstractNumId w:val="3"/>
  </w:num>
  <w:num w:numId="6" w16cid:durableId="1622109030">
    <w:abstractNumId w:val="2"/>
  </w:num>
  <w:num w:numId="7" w16cid:durableId="2044593928">
    <w:abstractNumId w:val="10"/>
  </w:num>
  <w:num w:numId="8" w16cid:durableId="802649558">
    <w:abstractNumId w:val="0"/>
  </w:num>
  <w:num w:numId="9" w16cid:durableId="346643730">
    <w:abstractNumId w:val="11"/>
  </w:num>
  <w:num w:numId="10" w16cid:durableId="1482503014">
    <w:abstractNumId w:val="14"/>
  </w:num>
  <w:num w:numId="11" w16cid:durableId="1468860274">
    <w:abstractNumId w:val="4"/>
  </w:num>
  <w:num w:numId="12" w16cid:durableId="1404909156">
    <w:abstractNumId w:val="1"/>
  </w:num>
  <w:num w:numId="13" w16cid:durableId="367530565">
    <w:abstractNumId w:val="8"/>
  </w:num>
  <w:num w:numId="14" w16cid:durableId="469715609">
    <w:abstractNumId w:val="12"/>
  </w:num>
  <w:num w:numId="15" w16cid:durableId="719548379">
    <w:abstractNumId w:val="7"/>
  </w:num>
  <w:num w:numId="16" w16cid:durableId="529225289">
    <w:abstractNumId w:val="9"/>
  </w:num>
  <w:num w:numId="17" w16cid:durableId="746003955">
    <w:abstractNumId w:val="13"/>
  </w:num>
  <w:num w:numId="18" w16cid:durableId="826870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F4"/>
    <w:rsid w:val="00004DFE"/>
    <w:rsid w:val="0001127B"/>
    <w:rsid w:val="00014D09"/>
    <w:rsid w:val="00020A30"/>
    <w:rsid w:val="0002110A"/>
    <w:rsid w:val="00025AE5"/>
    <w:rsid w:val="000274FB"/>
    <w:rsid w:val="000302C9"/>
    <w:rsid w:val="0003235B"/>
    <w:rsid w:val="000330B6"/>
    <w:rsid w:val="000403F2"/>
    <w:rsid w:val="000457E1"/>
    <w:rsid w:val="00053C54"/>
    <w:rsid w:val="0006280C"/>
    <w:rsid w:val="00081AF5"/>
    <w:rsid w:val="00085592"/>
    <w:rsid w:val="000859C0"/>
    <w:rsid w:val="000A154A"/>
    <w:rsid w:val="000A518B"/>
    <w:rsid w:val="000B32CB"/>
    <w:rsid w:val="000C081E"/>
    <w:rsid w:val="000C226F"/>
    <w:rsid w:val="000D2ABE"/>
    <w:rsid w:val="000D2AC7"/>
    <w:rsid w:val="000D59AC"/>
    <w:rsid w:val="000D7E42"/>
    <w:rsid w:val="00102977"/>
    <w:rsid w:val="001100FB"/>
    <w:rsid w:val="00110D3D"/>
    <w:rsid w:val="0012529E"/>
    <w:rsid w:val="0013165C"/>
    <w:rsid w:val="001353C7"/>
    <w:rsid w:val="00157A1B"/>
    <w:rsid w:val="00163424"/>
    <w:rsid w:val="00172D26"/>
    <w:rsid w:val="001759BE"/>
    <w:rsid w:val="001A059B"/>
    <w:rsid w:val="001A37C8"/>
    <w:rsid w:val="001B24FE"/>
    <w:rsid w:val="001B265E"/>
    <w:rsid w:val="001B31C6"/>
    <w:rsid w:val="001B690F"/>
    <w:rsid w:val="001B6FA8"/>
    <w:rsid w:val="001C534D"/>
    <w:rsid w:val="001E0751"/>
    <w:rsid w:val="001E0875"/>
    <w:rsid w:val="001F3530"/>
    <w:rsid w:val="001F49DE"/>
    <w:rsid w:val="001F5986"/>
    <w:rsid w:val="001F738A"/>
    <w:rsid w:val="00220F84"/>
    <w:rsid w:val="002239D3"/>
    <w:rsid w:val="002262A7"/>
    <w:rsid w:val="00234EFB"/>
    <w:rsid w:val="00242711"/>
    <w:rsid w:val="00284C00"/>
    <w:rsid w:val="002877A1"/>
    <w:rsid w:val="0029289C"/>
    <w:rsid w:val="002A5E35"/>
    <w:rsid w:val="002B4DD9"/>
    <w:rsid w:val="002D2EAC"/>
    <w:rsid w:val="002D7A29"/>
    <w:rsid w:val="002E3006"/>
    <w:rsid w:val="003012AC"/>
    <w:rsid w:val="00314403"/>
    <w:rsid w:val="003147E5"/>
    <w:rsid w:val="00315866"/>
    <w:rsid w:val="003347A3"/>
    <w:rsid w:val="003354DB"/>
    <w:rsid w:val="00342903"/>
    <w:rsid w:val="00342AD4"/>
    <w:rsid w:val="0034692D"/>
    <w:rsid w:val="00351439"/>
    <w:rsid w:val="003525A1"/>
    <w:rsid w:val="003659D6"/>
    <w:rsid w:val="00375912"/>
    <w:rsid w:val="00376216"/>
    <w:rsid w:val="003803AE"/>
    <w:rsid w:val="0038195F"/>
    <w:rsid w:val="00392A57"/>
    <w:rsid w:val="00395DE0"/>
    <w:rsid w:val="003B28C7"/>
    <w:rsid w:val="003B34CA"/>
    <w:rsid w:val="003C3CAA"/>
    <w:rsid w:val="003D00AE"/>
    <w:rsid w:val="003D141D"/>
    <w:rsid w:val="003E6DBA"/>
    <w:rsid w:val="003E7E85"/>
    <w:rsid w:val="003F370B"/>
    <w:rsid w:val="003F4BD1"/>
    <w:rsid w:val="00416162"/>
    <w:rsid w:val="00420003"/>
    <w:rsid w:val="00420633"/>
    <w:rsid w:val="004319E9"/>
    <w:rsid w:val="00434F4E"/>
    <w:rsid w:val="00446F6B"/>
    <w:rsid w:val="00457609"/>
    <w:rsid w:val="00461400"/>
    <w:rsid w:val="0046560A"/>
    <w:rsid w:val="00475FE1"/>
    <w:rsid w:val="0048705E"/>
    <w:rsid w:val="00494536"/>
    <w:rsid w:val="004C2B6C"/>
    <w:rsid w:val="004C52AA"/>
    <w:rsid w:val="004E0646"/>
    <w:rsid w:val="004F5386"/>
    <w:rsid w:val="005026EF"/>
    <w:rsid w:val="00504D0E"/>
    <w:rsid w:val="00504DD0"/>
    <w:rsid w:val="00505460"/>
    <w:rsid w:val="00505985"/>
    <w:rsid w:val="00510845"/>
    <w:rsid w:val="0051250F"/>
    <w:rsid w:val="0053335B"/>
    <w:rsid w:val="00536503"/>
    <w:rsid w:val="00547E14"/>
    <w:rsid w:val="0056462E"/>
    <w:rsid w:val="00566CD4"/>
    <w:rsid w:val="0058274F"/>
    <w:rsid w:val="005832B5"/>
    <w:rsid w:val="005870C9"/>
    <w:rsid w:val="005A2F3B"/>
    <w:rsid w:val="005B4128"/>
    <w:rsid w:val="005B5616"/>
    <w:rsid w:val="005D3887"/>
    <w:rsid w:val="005D584B"/>
    <w:rsid w:val="005D63D4"/>
    <w:rsid w:val="005F18E9"/>
    <w:rsid w:val="00615032"/>
    <w:rsid w:val="006157E4"/>
    <w:rsid w:val="0062497A"/>
    <w:rsid w:val="006306C5"/>
    <w:rsid w:val="00630E56"/>
    <w:rsid w:val="00651FC1"/>
    <w:rsid w:val="006531E7"/>
    <w:rsid w:val="00654487"/>
    <w:rsid w:val="0066171D"/>
    <w:rsid w:val="00661CF3"/>
    <w:rsid w:val="006659A4"/>
    <w:rsid w:val="00674040"/>
    <w:rsid w:val="006916F8"/>
    <w:rsid w:val="00692602"/>
    <w:rsid w:val="006933B3"/>
    <w:rsid w:val="006A2B40"/>
    <w:rsid w:val="006A4FF6"/>
    <w:rsid w:val="006A7A26"/>
    <w:rsid w:val="006B65E9"/>
    <w:rsid w:val="006D01CC"/>
    <w:rsid w:val="006D3C00"/>
    <w:rsid w:val="006D5B8C"/>
    <w:rsid w:val="006E0617"/>
    <w:rsid w:val="006F1F25"/>
    <w:rsid w:val="00703B50"/>
    <w:rsid w:val="007175F6"/>
    <w:rsid w:val="00724C11"/>
    <w:rsid w:val="00731B49"/>
    <w:rsid w:val="007579EC"/>
    <w:rsid w:val="00764679"/>
    <w:rsid w:val="00765A37"/>
    <w:rsid w:val="00780D66"/>
    <w:rsid w:val="00783AB5"/>
    <w:rsid w:val="0078458A"/>
    <w:rsid w:val="007A2EF4"/>
    <w:rsid w:val="007B66B2"/>
    <w:rsid w:val="007D0C3E"/>
    <w:rsid w:val="007D5BF3"/>
    <w:rsid w:val="007E0F26"/>
    <w:rsid w:val="007F6DF8"/>
    <w:rsid w:val="008058BA"/>
    <w:rsid w:val="00812DB7"/>
    <w:rsid w:val="00820BEC"/>
    <w:rsid w:val="00830427"/>
    <w:rsid w:val="008309B9"/>
    <w:rsid w:val="0083222C"/>
    <w:rsid w:val="00834E48"/>
    <w:rsid w:val="008423AC"/>
    <w:rsid w:val="00851DEA"/>
    <w:rsid w:val="00855664"/>
    <w:rsid w:val="00855FBB"/>
    <w:rsid w:val="00863999"/>
    <w:rsid w:val="0087589D"/>
    <w:rsid w:val="00882F82"/>
    <w:rsid w:val="00884DC1"/>
    <w:rsid w:val="00890D4C"/>
    <w:rsid w:val="008A0448"/>
    <w:rsid w:val="008B1DC1"/>
    <w:rsid w:val="008B3838"/>
    <w:rsid w:val="008B4DA1"/>
    <w:rsid w:val="008B7AF2"/>
    <w:rsid w:val="008E6643"/>
    <w:rsid w:val="008F0DB9"/>
    <w:rsid w:val="00903C58"/>
    <w:rsid w:val="00907795"/>
    <w:rsid w:val="009106CB"/>
    <w:rsid w:val="0091221F"/>
    <w:rsid w:val="00922ACD"/>
    <w:rsid w:val="009240CB"/>
    <w:rsid w:val="00931B6A"/>
    <w:rsid w:val="00932770"/>
    <w:rsid w:val="0094333B"/>
    <w:rsid w:val="00946321"/>
    <w:rsid w:val="009552A5"/>
    <w:rsid w:val="009569AC"/>
    <w:rsid w:val="0097154B"/>
    <w:rsid w:val="00975829"/>
    <w:rsid w:val="00980874"/>
    <w:rsid w:val="00981CFD"/>
    <w:rsid w:val="009841C9"/>
    <w:rsid w:val="00984BFF"/>
    <w:rsid w:val="009856E6"/>
    <w:rsid w:val="00992120"/>
    <w:rsid w:val="009A70CF"/>
    <w:rsid w:val="009B4BA8"/>
    <w:rsid w:val="009B5B28"/>
    <w:rsid w:val="009D5124"/>
    <w:rsid w:val="009F2086"/>
    <w:rsid w:val="009F4413"/>
    <w:rsid w:val="009F66DB"/>
    <w:rsid w:val="00A02FCB"/>
    <w:rsid w:val="00A04797"/>
    <w:rsid w:val="00A12C9B"/>
    <w:rsid w:val="00A136D4"/>
    <w:rsid w:val="00A24D31"/>
    <w:rsid w:val="00A33DF8"/>
    <w:rsid w:val="00A61B22"/>
    <w:rsid w:val="00A64175"/>
    <w:rsid w:val="00A64459"/>
    <w:rsid w:val="00A727B4"/>
    <w:rsid w:val="00A834BB"/>
    <w:rsid w:val="00A872CE"/>
    <w:rsid w:val="00A878A9"/>
    <w:rsid w:val="00A93951"/>
    <w:rsid w:val="00A96BF5"/>
    <w:rsid w:val="00A97AD6"/>
    <w:rsid w:val="00AA0F7F"/>
    <w:rsid w:val="00AA25FD"/>
    <w:rsid w:val="00AB01B8"/>
    <w:rsid w:val="00AB4340"/>
    <w:rsid w:val="00AC207F"/>
    <w:rsid w:val="00AC2FD0"/>
    <w:rsid w:val="00AC302C"/>
    <w:rsid w:val="00AC4F7D"/>
    <w:rsid w:val="00AC578B"/>
    <w:rsid w:val="00AC6D57"/>
    <w:rsid w:val="00AC7519"/>
    <w:rsid w:val="00AD4DBF"/>
    <w:rsid w:val="00AE0225"/>
    <w:rsid w:val="00AF190C"/>
    <w:rsid w:val="00AF5FED"/>
    <w:rsid w:val="00B04F34"/>
    <w:rsid w:val="00B10BBB"/>
    <w:rsid w:val="00B11F74"/>
    <w:rsid w:val="00B14B53"/>
    <w:rsid w:val="00B15564"/>
    <w:rsid w:val="00B31418"/>
    <w:rsid w:val="00B35FAC"/>
    <w:rsid w:val="00B45FE1"/>
    <w:rsid w:val="00B50947"/>
    <w:rsid w:val="00B56388"/>
    <w:rsid w:val="00B96044"/>
    <w:rsid w:val="00B975AA"/>
    <w:rsid w:val="00BA620E"/>
    <w:rsid w:val="00BA7B42"/>
    <w:rsid w:val="00BD324A"/>
    <w:rsid w:val="00BE23CA"/>
    <w:rsid w:val="00BE30CD"/>
    <w:rsid w:val="00BE6B62"/>
    <w:rsid w:val="00C03208"/>
    <w:rsid w:val="00C1301E"/>
    <w:rsid w:val="00C207CD"/>
    <w:rsid w:val="00C21671"/>
    <w:rsid w:val="00C3763D"/>
    <w:rsid w:val="00C506E0"/>
    <w:rsid w:val="00C53567"/>
    <w:rsid w:val="00C550EA"/>
    <w:rsid w:val="00C57112"/>
    <w:rsid w:val="00C63BBB"/>
    <w:rsid w:val="00C74E90"/>
    <w:rsid w:val="00C7723F"/>
    <w:rsid w:val="00C825E4"/>
    <w:rsid w:val="00C8391A"/>
    <w:rsid w:val="00C84128"/>
    <w:rsid w:val="00C84DC0"/>
    <w:rsid w:val="00C851BB"/>
    <w:rsid w:val="00C87D52"/>
    <w:rsid w:val="00CA5EC0"/>
    <w:rsid w:val="00CA7D35"/>
    <w:rsid w:val="00CB230C"/>
    <w:rsid w:val="00CB289B"/>
    <w:rsid w:val="00CB5D37"/>
    <w:rsid w:val="00CE55DD"/>
    <w:rsid w:val="00CE6CA6"/>
    <w:rsid w:val="00CF4C35"/>
    <w:rsid w:val="00CF5910"/>
    <w:rsid w:val="00D33DE5"/>
    <w:rsid w:val="00D36576"/>
    <w:rsid w:val="00D36DB0"/>
    <w:rsid w:val="00D37635"/>
    <w:rsid w:val="00D413FB"/>
    <w:rsid w:val="00D454AF"/>
    <w:rsid w:val="00D60AF7"/>
    <w:rsid w:val="00D61F88"/>
    <w:rsid w:val="00D705BF"/>
    <w:rsid w:val="00D70663"/>
    <w:rsid w:val="00D952EF"/>
    <w:rsid w:val="00DA063F"/>
    <w:rsid w:val="00DA23E1"/>
    <w:rsid w:val="00DB495E"/>
    <w:rsid w:val="00DB6052"/>
    <w:rsid w:val="00DC4A96"/>
    <w:rsid w:val="00DD2E15"/>
    <w:rsid w:val="00DE3878"/>
    <w:rsid w:val="00DE469A"/>
    <w:rsid w:val="00DE4E1E"/>
    <w:rsid w:val="00DE7B05"/>
    <w:rsid w:val="00DF19EF"/>
    <w:rsid w:val="00DF21B7"/>
    <w:rsid w:val="00DF5D8A"/>
    <w:rsid w:val="00DF7C40"/>
    <w:rsid w:val="00E07AAB"/>
    <w:rsid w:val="00E1109E"/>
    <w:rsid w:val="00E119E3"/>
    <w:rsid w:val="00E1555E"/>
    <w:rsid w:val="00E17A6B"/>
    <w:rsid w:val="00E4018D"/>
    <w:rsid w:val="00E4719D"/>
    <w:rsid w:val="00E528CF"/>
    <w:rsid w:val="00E56526"/>
    <w:rsid w:val="00E57EB4"/>
    <w:rsid w:val="00E65DFC"/>
    <w:rsid w:val="00E7064E"/>
    <w:rsid w:val="00E75522"/>
    <w:rsid w:val="00EA60A3"/>
    <w:rsid w:val="00EA62F5"/>
    <w:rsid w:val="00EB10EA"/>
    <w:rsid w:val="00EB6BC6"/>
    <w:rsid w:val="00EC6385"/>
    <w:rsid w:val="00EC78FA"/>
    <w:rsid w:val="00EC7A7B"/>
    <w:rsid w:val="00ED00B7"/>
    <w:rsid w:val="00EE024F"/>
    <w:rsid w:val="00EE03AC"/>
    <w:rsid w:val="00EE0B37"/>
    <w:rsid w:val="00EE1554"/>
    <w:rsid w:val="00EE23C4"/>
    <w:rsid w:val="00EE2BB2"/>
    <w:rsid w:val="00EE622B"/>
    <w:rsid w:val="00EE7AB6"/>
    <w:rsid w:val="00EF31CE"/>
    <w:rsid w:val="00EF6AF0"/>
    <w:rsid w:val="00F14C80"/>
    <w:rsid w:val="00F25164"/>
    <w:rsid w:val="00F43B12"/>
    <w:rsid w:val="00F53FF6"/>
    <w:rsid w:val="00F566AE"/>
    <w:rsid w:val="00F72570"/>
    <w:rsid w:val="00F81FC3"/>
    <w:rsid w:val="00FA2AD7"/>
    <w:rsid w:val="00FA3F93"/>
    <w:rsid w:val="00FA6530"/>
    <w:rsid w:val="00FB03C0"/>
    <w:rsid w:val="00FC0E34"/>
    <w:rsid w:val="00FC490E"/>
    <w:rsid w:val="00FC572B"/>
    <w:rsid w:val="00FD07CA"/>
    <w:rsid w:val="00FD0F27"/>
    <w:rsid w:val="00FE6CFC"/>
    <w:rsid w:val="00FF1583"/>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DD0"/>
    <w:rPr>
      <w:color w:val="0563C1" w:themeColor="hyperlink"/>
      <w:u w:val="single"/>
    </w:rPr>
  </w:style>
  <w:style w:type="paragraph" w:styleId="ListParagraph">
    <w:name w:val="List Paragraph"/>
    <w:basedOn w:val="Normal"/>
    <w:uiPriority w:val="34"/>
    <w:qFormat/>
    <w:rsid w:val="00504DD0"/>
    <w:pPr>
      <w:ind w:left="720"/>
      <w:contextualSpacing/>
    </w:pPr>
  </w:style>
  <w:style w:type="character" w:styleId="UnresolvedMention">
    <w:name w:val="Unresolved Mention"/>
    <w:basedOn w:val="DefaultParagraphFont"/>
    <w:uiPriority w:val="99"/>
    <w:rsid w:val="005D63D4"/>
    <w:rPr>
      <w:color w:val="605E5C"/>
      <w:shd w:val="clear" w:color="auto" w:fill="E1DFDD"/>
    </w:rPr>
  </w:style>
  <w:style w:type="paragraph" w:styleId="NormalWeb">
    <w:name w:val="Normal (Web)"/>
    <w:basedOn w:val="Normal"/>
    <w:uiPriority w:val="99"/>
    <w:semiHidden/>
    <w:unhideWhenUsed/>
    <w:rsid w:val="00703B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1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5322">
      <w:bodyDiv w:val="1"/>
      <w:marLeft w:val="0"/>
      <w:marRight w:val="0"/>
      <w:marTop w:val="0"/>
      <w:marBottom w:val="0"/>
      <w:divBdr>
        <w:top w:val="none" w:sz="0" w:space="0" w:color="auto"/>
        <w:left w:val="none" w:sz="0" w:space="0" w:color="auto"/>
        <w:bottom w:val="none" w:sz="0" w:space="0" w:color="auto"/>
        <w:right w:val="none" w:sz="0" w:space="0" w:color="auto"/>
      </w:divBdr>
    </w:div>
    <w:div w:id="393234059">
      <w:bodyDiv w:val="1"/>
      <w:marLeft w:val="0"/>
      <w:marRight w:val="0"/>
      <w:marTop w:val="0"/>
      <w:marBottom w:val="0"/>
      <w:divBdr>
        <w:top w:val="none" w:sz="0" w:space="0" w:color="auto"/>
        <w:left w:val="none" w:sz="0" w:space="0" w:color="auto"/>
        <w:bottom w:val="none" w:sz="0" w:space="0" w:color="auto"/>
        <w:right w:val="none" w:sz="0" w:space="0" w:color="auto"/>
      </w:divBdr>
    </w:div>
    <w:div w:id="211027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afayette.edu" TargetMode="External"/><Relationship Id="rId13" Type="http://schemas.openxmlformats.org/officeDocument/2006/relationships/hyperlink" Target="https://counselingcenter.lafayet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lendly.com/stawickt/meeting-with-dr-stawicki" TargetMode="External"/><Relationship Id="rId12" Type="http://schemas.openxmlformats.org/officeDocument/2006/relationships/hyperlink" Target="https://citls.lafayette.edu/student-academic-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rar.lafayette.edu/wp-content/uploads/sites/193/2013/04/Federal-Credit-Hour-Policy-Web-Statement.doc" TargetMode="External"/><Relationship Id="rId1" Type="http://schemas.openxmlformats.org/officeDocument/2006/relationships/customXml" Target="../customXml/item1.xml"/><Relationship Id="rId6" Type="http://schemas.openxmlformats.org/officeDocument/2006/relationships/hyperlink" Target="mailto:stawickt@lafayette.edu" TargetMode="External"/><Relationship Id="rId11" Type="http://schemas.openxmlformats.org/officeDocument/2006/relationships/hyperlink" Target="https://counselingcenter.lafayette.edu/" TargetMode="External"/><Relationship Id="rId5" Type="http://schemas.openxmlformats.org/officeDocument/2006/relationships/webSettings" Target="webSettings.xml"/><Relationship Id="rId15" Type="http://schemas.openxmlformats.org/officeDocument/2006/relationships/hyperlink" Target="https://hub.lafayette.edu/disability-services/" TargetMode="External"/><Relationship Id="rId10" Type="http://schemas.openxmlformats.org/officeDocument/2006/relationships/hyperlink" Target="https://advising.lafayette.edu/class-deans/" TargetMode="External"/><Relationship Id="rId4" Type="http://schemas.openxmlformats.org/officeDocument/2006/relationships/settings" Target="settings.xml"/><Relationship Id="rId9" Type="http://schemas.openxmlformats.org/officeDocument/2006/relationships/hyperlink" Target="https://conduct.lafayette.edu/student-handbook/student-code-of-conduct/" TargetMode="External"/><Relationship Id="rId14" Type="http://schemas.openxmlformats.org/officeDocument/2006/relationships/hyperlink" Target="https://lafayettec.az1.qualtrics.com/jfe/form/SV_85PLHSVphVGRd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8A55-ADD0-734E-B2DC-9DC89665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2017-02-20T00:28:00Z</cp:lastPrinted>
  <dcterms:created xsi:type="dcterms:W3CDTF">2024-01-09T18:16:00Z</dcterms:created>
  <dcterms:modified xsi:type="dcterms:W3CDTF">2024-01-16T21:43:00Z</dcterms:modified>
</cp:coreProperties>
</file>