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color w:val="202020"/>
          <w:sz w:val="48"/>
          <w:szCs w:val="48"/>
          <w:highlight w:val="white"/>
        </w:rPr>
      </w:pPr>
      <w:r w:rsidDel="00000000" w:rsidR="00000000" w:rsidRPr="00000000">
        <w:rPr>
          <w:rFonts w:ascii="Times New Roman" w:cs="Times New Roman" w:eastAsia="Times New Roman" w:hAnsi="Times New Roman"/>
          <w:b w:val="1"/>
          <w:color w:val="202020"/>
          <w:sz w:val="48"/>
          <w:szCs w:val="48"/>
          <w:highlight w:val="white"/>
          <w:rtl w:val="0"/>
        </w:rPr>
        <w:t xml:space="preserve">Strength Testing Cemented Sample</w:t>
      </w:r>
    </w:p>
    <w:p w:rsidR="00000000" w:rsidDel="00000000" w:rsidP="00000000" w:rsidRDefault="00000000" w:rsidRPr="00000000" w14:paraId="00000002">
      <w:pPr>
        <w:rPr>
          <w:rFonts w:ascii="Times New Roman" w:cs="Times New Roman" w:eastAsia="Times New Roman" w:hAnsi="Times New Roman"/>
          <w:color w:val="202020"/>
          <w:sz w:val="24"/>
          <w:szCs w:val="24"/>
          <w:highlight w:val="whit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color w:val="202020"/>
          <w:sz w:val="36"/>
          <w:szCs w:val="36"/>
          <w:highlight w:val="white"/>
        </w:rPr>
      </w:pPr>
      <w:r w:rsidDel="00000000" w:rsidR="00000000" w:rsidRPr="00000000">
        <w:rPr>
          <w:rFonts w:ascii="Times New Roman" w:cs="Times New Roman" w:eastAsia="Times New Roman" w:hAnsi="Times New Roman"/>
          <w:color w:val="202020"/>
          <w:sz w:val="36"/>
          <w:szCs w:val="36"/>
          <w:highlight w:val="white"/>
          <w:rtl w:val="0"/>
        </w:rPr>
        <w:t xml:space="preserve">Materials Needed:</w:t>
      </w:r>
    </w:p>
    <w:p w:rsidR="00000000" w:rsidDel="00000000" w:rsidP="00000000" w:rsidRDefault="00000000" w:rsidRPr="00000000" w14:paraId="00000004">
      <w:pPr>
        <w:numPr>
          <w:ilvl w:val="0"/>
          <w:numId w:val="1"/>
        </w:numPr>
        <w:ind w:left="720" w:hanging="360"/>
        <w:rPr>
          <w:rFonts w:ascii="Times New Roman" w:cs="Times New Roman" w:eastAsia="Times New Roman" w:hAnsi="Times New Roman"/>
          <w:color w:val="202020"/>
          <w:sz w:val="24"/>
          <w:szCs w:val="24"/>
          <w:highlight w:val="white"/>
          <w:u w:val="none"/>
        </w:rPr>
      </w:pPr>
      <w:r w:rsidDel="00000000" w:rsidR="00000000" w:rsidRPr="00000000">
        <w:rPr>
          <w:rFonts w:ascii="Times New Roman" w:cs="Times New Roman" w:eastAsia="Times New Roman" w:hAnsi="Times New Roman"/>
          <w:color w:val="202020"/>
          <w:sz w:val="24"/>
          <w:szCs w:val="24"/>
          <w:highlight w:val="white"/>
          <w:rtl w:val="0"/>
        </w:rPr>
        <w:t xml:space="preserve">Testing apparatus (two 2X4 and a hinge)</w:t>
      </w:r>
    </w:p>
    <w:p w:rsidR="00000000" w:rsidDel="00000000" w:rsidP="00000000" w:rsidRDefault="00000000" w:rsidRPr="00000000" w14:paraId="00000005">
      <w:pPr>
        <w:numPr>
          <w:ilvl w:val="0"/>
          <w:numId w:val="1"/>
        </w:numPr>
        <w:ind w:left="720" w:hanging="360"/>
        <w:rPr>
          <w:rFonts w:ascii="Times New Roman" w:cs="Times New Roman" w:eastAsia="Times New Roman" w:hAnsi="Times New Roman"/>
          <w:color w:val="202020"/>
          <w:sz w:val="24"/>
          <w:szCs w:val="24"/>
          <w:highlight w:val="white"/>
          <w:u w:val="none"/>
        </w:rPr>
      </w:pPr>
      <w:r w:rsidDel="00000000" w:rsidR="00000000" w:rsidRPr="00000000">
        <w:rPr>
          <w:rFonts w:ascii="Times New Roman" w:cs="Times New Roman" w:eastAsia="Times New Roman" w:hAnsi="Times New Roman"/>
          <w:color w:val="202020"/>
          <w:sz w:val="24"/>
          <w:szCs w:val="24"/>
          <w:highlight w:val="white"/>
          <w:rtl w:val="0"/>
        </w:rPr>
        <w:t xml:space="preserve">Smooth surface</w:t>
      </w:r>
    </w:p>
    <w:p w:rsidR="00000000" w:rsidDel="00000000" w:rsidP="00000000" w:rsidRDefault="00000000" w:rsidRPr="00000000" w14:paraId="00000006">
      <w:pPr>
        <w:numPr>
          <w:ilvl w:val="0"/>
          <w:numId w:val="1"/>
        </w:numPr>
        <w:ind w:left="720" w:hanging="360"/>
        <w:rPr>
          <w:rFonts w:ascii="Times New Roman" w:cs="Times New Roman" w:eastAsia="Times New Roman" w:hAnsi="Times New Roman"/>
          <w:color w:val="202020"/>
          <w:sz w:val="24"/>
          <w:szCs w:val="24"/>
          <w:highlight w:val="white"/>
          <w:u w:val="none"/>
        </w:rPr>
      </w:pPr>
      <w:r w:rsidDel="00000000" w:rsidR="00000000" w:rsidRPr="00000000">
        <w:rPr>
          <w:rFonts w:ascii="Times New Roman" w:cs="Times New Roman" w:eastAsia="Times New Roman" w:hAnsi="Times New Roman"/>
          <w:color w:val="202020"/>
          <w:sz w:val="24"/>
          <w:szCs w:val="24"/>
          <w:highlight w:val="white"/>
          <w:rtl w:val="0"/>
        </w:rPr>
        <w:t xml:space="preserve">String</w:t>
      </w:r>
    </w:p>
    <w:p w:rsidR="00000000" w:rsidDel="00000000" w:rsidP="00000000" w:rsidRDefault="00000000" w:rsidRPr="00000000" w14:paraId="00000007">
      <w:pPr>
        <w:numPr>
          <w:ilvl w:val="0"/>
          <w:numId w:val="1"/>
        </w:numPr>
        <w:ind w:left="720" w:hanging="360"/>
        <w:rPr>
          <w:rFonts w:ascii="Times New Roman" w:cs="Times New Roman" w:eastAsia="Times New Roman" w:hAnsi="Times New Roman"/>
          <w:color w:val="202020"/>
          <w:sz w:val="24"/>
          <w:szCs w:val="24"/>
          <w:highlight w:val="white"/>
          <w:u w:val="none"/>
        </w:rPr>
      </w:pPr>
      <w:r w:rsidDel="00000000" w:rsidR="00000000" w:rsidRPr="00000000">
        <w:rPr>
          <w:rFonts w:ascii="Times New Roman" w:cs="Times New Roman" w:eastAsia="Times New Roman" w:hAnsi="Times New Roman"/>
          <w:color w:val="202020"/>
          <w:sz w:val="24"/>
          <w:szCs w:val="24"/>
          <w:highlight w:val="white"/>
          <w:rtl w:val="0"/>
        </w:rPr>
        <w:t xml:space="preserve">Fish scale</w:t>
      </w:r>
    </w:p>
    <w:p w:rsidR="00000000" w:rsidDel="00000000" w:rsidP="00000000" w:rsidRDefault="00000000" w:rsidRPr="00000000" w14:paraId="00000008">
      <w:pPr>
        <w:rPr>
          <w:rFonts w:ascii="Times New Roman" w:cs="Times New Roman" w:eastAsia="Times New Roman" w:hAnsi="Times New Roman"/>
          <w:color w:val="202020"/>
          <w:sz w:val="24"/>
          <w:szCs w:val="24"/>
          <w:highlight w:val="whit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202020"/>
          <w:sz w:val="36"/>
          <w:szCs w:val="36"/>
          <w:highlight w:val="white"/>
        </w:rPr>
      </w:pPr>
      <w:r w:rsidDel="00000000" w:rsidR="00000000" w:rsidRPr="00000000">
        <w:rPr>
          <w:rFonts w:ascii="Times New Roman" w:cs="Times New Roman" w:eastAsia="Times New Roman" w:hAnsi="Times New Roman"/>
          <w:color w:val="202020"/>
          <w:sz w:val="36"/>
          <w:szCs w:val="36"/>
          <w:highlight w:val="white"/>
          <w:rtl w:val="0"/>
        </w:rPr>
        <w:t xml:space="preserve">Checklist:</w:t>
      </w:r>
    </w:p>
    <w:p w:rsidR="00000000" w:rsidDel="00000000" w:rsidP="00000000" w:rsidRDefault="00000000" w:rsidRPr="00000000" w14:paraId="0000000A">
      <w:pPr>
        <w:numPr>
          <w:ilvl w:val="0"/>
          <w:numId w:val="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 the testing apparatus on a smooth surface to reduce friction.</w:t>
      </w:r>
    </w:p>
    <w:p w:rsidR="00000000" w:rsidDel="00000000" w:rsidP="00000000" w:rsidRDefault="00000000" w:rsidRPr="00000000" w14:paraId="0000000B">
      <w:pPr>
        <w:numPr>
          <w:ilvl w:val="0"/>
          <w:numId w:val="2"/>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Measure and record the length of the soil sample.</w:t>
      </w:r>
    </w:p>
    <w:p w:rsidR="00000000" w:rsidDel="00000000" w:rsidP="00000000" w:rsidRDefault="00000000" w:rsidRPr="00000000" w14:paraId="0000000C">
      <w:pPr>
        <w:numPr>
          <w:ilvl w:val="0"/>
          <w:numId w:val="2"/>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Place the soil sample in the testing apparatus 16in from the hinge. Gently hold the two pieces of wood together to clamp the soil sample in place. Ensure that the soil sample is not touching the bottom surface.</w:t>
      </w:r>
    </w:p>
    <w:p w:rsidR="00000000" w:rsidDel="00000000" w:rsidP="00000000" w:rsidRDefault="00000000" w:rsidRPr="00000000" w14:paraId="0000000D">
      <w:pPr>
        <w:numPr>
          <w:ilvl w:val="0"/>
          <w:numId w:val="2"/>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Using a fish scale, slowly pull the string until the soil is crushed. Place your finger along the line of the applied force; your finger is used to keep the testing apparatus in place. </w:t>
      </w:r>
    </w:p>
    <w:p w:rsidR="00000000" w:rsidDel="00000000" w:rsidP="00000000" w:rsidRDefault="00000000" w:rsidRPr="00000000" w14:paraId="0000000E">
      <w:pPr>
        <w:numPr>
          <w:ilvl w:val="0"/>
          <w:numId w:val="2"/>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Measure and record the maximum force applied when the soil sample is first crushed. No further force is needed.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