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64" w:rsidRDefault="00470264">
      <w:pPr>
        <w:pStyle w:val="Title"/>
        <w:outlineLvl w:val="0"/>
        <w:rPr>
          <w:rFonts w:ascii="Arial" w:hAnsi="Arial" w:cs="Arial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32"/>
            </w:rPr>
            <w:t>Lafayette</w:t>
          </w:r>
        </w:smartTag>
        <w:r>
          <w:rPr>
            <w:rFonts w:ascii="Arial" w:hAnsi="Arial" w:cs="Arial"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32"/>
            </w:rPr>
            <w:t>College</w:t>
          </w:r>
        </w:smartTag>
      </w:smartTag>
    </w:p>
    <w:p w:rsidR="00470264" w:rsidRDefault="00470264">
      <w:pPr>
        <w:pStyle w:val="Subtitle"/>
      </w:pPr>
      <w:r>
        <w:t>Department of Civil and Environmental Engineering</w:t>
      </w:r>
    </w:p>
    <w:p w:rsidR="00470264" w:rsidRDefault="00470264">
      <w:pPr>
        <w:tabs>
          <w:tab w:val="center" w:pos="4680"/>
        </w:tabs>
        <w:jc w:val="center"/>
        <w:rPr>
          <w:rFonts w:ascii="Arial" w:hAnsi="Arial" w:cs="Arial"/>
          <w:b/>
          <w:sz w:val="32"/>
        </w:rPr>
      </w:pPr>
    </w:p>
    <w:p w:rsidR="00470264" w:rsidRDefault="00470264">
      <w:pPr>
        <w:pStyle w:val="BodyText"/>
        <w:tabs>
          <w:tab w:val="left" w:pos="81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 321: </w:t>
      </w:r>
      <w:r w:rsidR="005A6E4B">
        <w:rPr>
          <w:rFonts w:ascii="Arial" w:hAnsi="Arial" w:cs="Arial"/>
          <w:sz w:val="24"/>
        </w:rPr>
        <w:t xml:space="preserve">Introduction to </w:t>
      </w:r>
      <w:r>
        <w:rPr>
          <w:rFonts w:ascii="Arial" w:hAnsi="Arial" w:cs="Arial"/>
          <w:sz w:val="24"/>
        </w:rPr>
        <w:t>Environmental Engineering</w:t>
      </w:r>
      <w:r w:rsidR="00C40894">
        <w:rPr>
          <w:rFonts w:ascii="Arial" w:hAnsi="Arial" w:cs="Arial"/>
          <w:sz w:val="24"/>
        </w:rPr>
        <w:t xml:space="preserve"> and Science</w:t>
      </w:r>
      <w:r>
        <w:rPr>
          <w:rFonts w:ascii="Arial" w:hAnsi="Arial" w:cs="Arial"/>
          <w:sz w:val="24"/>
        </w:rPr>
        <w:tab/>
        <w:t>Fall 20</w:t>
      </w:r>
      <w:r w:rsidR="00C40894">
        <w:rPr>
          <w:rFonts w:ascii="Arial" w:hAnsi="Arial" w:cs="Arial"/>
          <w:sz w:val="24"/>
        </w:rPr>
        <w:t>1</w:t>
      </w:r>
      <w:r w:rsidR="00187CEA">
        <w:rPr>
          <w:rFonts w:ascii="Arial" w:hAnsi="Arial" w:cs="Arial"/>
          <w:sz w:val="24"/>
        </w:rPr>
        <w:t>9</w:t>
      </w:r>
    </w:p>
    <w:p w:rsidR="00470264" w:rsidRDefault="00D7190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28575</wp:posOffset>
                </wp:positionV>
                <wp:extent cx="6400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9BFD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2.25pt" to="48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5sGgIAADMEAAAOAAAAZHJzL2Uyb0RvYy54bWysU02P2yAQvVfqf0DcE9tZJ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VbiO4wU&#10;6WBEK6E4GoXO9MYVEFCptQ210YN6NitNfzikdNUSteWR4cvRQFoWMpJXKWHjDOBv+q+aQQzZeR3b&#10;dGhshxopzJeQGMChFegQ53K8zoUfPKJwOMnTdJrC+OjFl5AiQIREY53/zHWHglFiCewjINmvnA+U&#10;/oSEcKWXQso4dqlQD9ePp/fjmOG0FCx4Q5yz200lLdqToJz4xQLBcxtm9U6xiNZywhZn2xMhTzbc&#10;LlXAg1qAz9k6SePnQ/qwmC6m+SAfTRaDPK3rwadllQ8my+x+XN/VVVVnvwK1LC9awRhXgd1Fpln+&#10;NhmcH8xJYFehXvuQvEaPDQOyl38kHccaJnnSxEaz49pexg3KjMHnVxSkf7sH+/atz38DAAD//wMA&#10;UEsDBBQABgAIAAAAIQB3gmzS3AAAAAcBAAAPAAAAZHJzL2Rvd25yZXYueG1sTI7LTsMwEEX3lfgH&#10;a5DYtU5b+iDEqXhKlcqmDR8wjYckwh6H2GnD32PYlOXVvTr3ZJvBGnGizjeOFUwnCQji0umGKwXv&#10;xet4DcIHZI3GMSn4Jg+b/GqUYardmfd0OoRKRAj7FBXUIbSplL6syaKfuJY4dh+usxhi7CqpOzxH&#10;uDVyliRLabHh+FBjS081lZ+H3iqYFX2ye9yupWm/in3x8obPjUelbq6Hh3sQgYZwGcOvflSHPDod&#10;Xc/aC6NgPF/O41TB7QJE7O9W0xWI41+WeSb/++c/AAAA//8DAFBLAQItABQABgAIAAAAIQC2gziS&#10;/gAAAOEBAAATAAAAAAAAAAAAAAAAAAAAAABbQ29udGVudF9UeXBlc10ueG1sUEsBAi0AFAAGAAgA&#10;AAAhADj9If/WAAAAlAEAAAsAAAAAAAAAAAAAAAAALwEAAF9yZWxzLy5yZWxzUEsBAi0AFAAGAAgA&#10;AAAhAL0v7mwaAgAAMwQAAA4AAAAAAAAAAAAAAAAALgIAAGRycy9lMm9Eb2MueG1sUEsBAi0AFAAG&#10;AAgAAAAhAHeCbNLcAAAABwEAAA8AAAAAAAAAAAAAAAAAdAQAAGRycy9kb3ducmV2LnhtbFBLBQYA&#10;AAAABAAEAPMAAAB9BQAAAAA=&#10;" strokeweight="1.25pt"/>
            </w:pict>
          </mc:Fallback>
        </mc:AlternateContent>
      </w:r>
    </w:p>
    <w:p w:rsidR="00470264" w:rsidRPr="002A0CF2" w:rsidRDefault="00470264">
      <w:pPr>
        <w:jc w:val="center"/>
        <w:rPr>
          <w:rFonts w:ascii="Arial" w:hAnsi="Arial" w:cs="Arial"/>
          <w:sz w:val="24"/>
          <w:szCs w:val="24"/>
        </w:rPr>
      </w:pPr>
      <w:r w:rsidRPr="002A0CF2">
        <w:rPr>
          <w:rFonts w:ascii="Arial" w:hAnsi="Arial" w:cs="Arial"/>
          <w:sz w:val="24"/>
          <w:szCs w:val="24"/>
        </w:rPr>
        <w:t>Homework #</w:t>
      </w:r>
      <w:r w:rsidR="009D5555" w:rsidRPr="002A0CF2">
        <w:rPr>
          <w:rFonts w:ascii="Arial" w:hAnsi="Arial" w:cs="Arial"/>
          <w:sz w:val="24"/>
          <w:szCs w:val="24"/>
        </w:rPr>
        <w:t>1</w:t>
      </w:r>
      <w:r w:rsidR="00AA0046">
        <w:rPr>
          <w:rFonts w:ascii="Arial" w:hAnsi="Arial" w:cs="Arial"/>
          <w:sz w:val="24"/>
          <w:szCs w:val="24"/>
        </w:rPr>
        <w:t>1</w:t>
      </w:r>
    </w:p>
    <w:p w:rsidR="00470264" w:rsidRDefault="00470264" w:rsidP="002C6EE3">
      <w:pPr>
        <w:jc w:val="center"/>
        <w:rPr>
          <w:rFonts w:ascii="Arial" w:hAnsi="Arial" w:cs="Arial"/>
          <w:sz w:val="24"/>
          <w:szCs w:val="24"/>
        </w:rPr>
      </w:pPr>
      <w:r w:rsidRPr="00527FB1">
        <w:rPr>
          <w:rFonts w:ascii="Arial" w:hAnsi="Arial" w:cs="Arial"/>
          <w:sz w:val="24"/>
          <w:szCs w:val="24"/>
        </w:rPr>
        <w:t xml:space="preserve">Due: </w:t>
      </w:r>
      <w:r w:rsidR="00D32349">
        <w:rPr>
          <w:rFonts w:ascii="Arial" w:hAnsi="Arial" w:cs="Arial"/>
          <w:sz w:val="24"/>
          <w:szCs w:val="24"/>
        </w:rPr>
        <w:t>Wednesday</w:t>
      </w:r>
      <w:r w:rsidRPr="00527FB1">
        <w:rPr>
          <w:rFonts w:ascii="Arial" w:hAnsi="Arial" w:cs="Arial"/>
          <w:sz w:val="24"/>
          <w:szCs w:val="24"/>
        </w:rPr>
        <w:t xml:space="preserve">, </w:t>
      </w:r>
      <w:r w:rsidR="00A86ABA" w:rsidRPr="00527FB1">
        <w:rPr>
          <w:rFonts w:ascii="Arial" w:hAnsi="Arial" w:cs="Arial"/>
          <w:sz w:val="24"/>
          <w:szCs w:val="24"/>
        </w:rPr>
        <w:t xml:space="preserve">December </w:t>
      </w:r>
      <w:r w:rsidR="00D32349">
        <w:rPr>
          <w:rFonts w:ascii="Arial" w:hAnsi="Arial" w:cs="Arial"/>
          <w:sz w:val="24"/>
          <w:szCs w:val="24"/>
        </w:rPr>
        <w:t>5</w:t>
      </w:r>
      <w:r w:rsidR="00A86ABA" w:rsidRPr="00527FB1">
        <w:rPr>
          <w:rFonts w:ascii="Arial" w:hAnsi="Arial" w:cs="Arial"/>
          <w:sz w:val="24"/>
          <w:szCs w:val="24"/>
        </w:rPr>
        <w:t>, 20</w:t>
      </w:r>
      <w:r w:rsidR="009D5555" w:rsidRPr="00527FB1">
        <w:rPr>
          <w:rFonts w:ascii="Arial" w:hAnsi="Arial" w:cs="Arial"/>
          <w:sz w:val="24"/>
          <w:szCs w:val="24"/>
        </w:rPr>
        <w:t>1</w:t>
      </w:r>
      <w:r w:rsidR="00187CEA">
        <w:rPr>
          <w:rFonts w:ascii="Arial" w:hAnsi="Arial" w:cs="Arial"/>
          <w:sz w:val="24"/>
          <w:szCs w:val="24"/>
        </w:rPr>
        <w:t>9</w:t>
      </w:r>
    </w:p>
    <w:p w:rsidR="00AE53DE" w:rsidRPr="00527FB1" w:rsidRDefault="00AE53DE">
      <w:pPr>
        <w:rPr>
          <w:rFonts w:ascii="Arial" w:hAnsi="Arial" w:cs="Arial"/>
          <w:sz w:val="24"/>
        </w:rPr>
      </w:pPr>
      <w:bookmarkStart w:id="0" w:name="_GoBack"/>
      <w:bookmarkEnd w:id="0"/>
    </w:p>
    <w:p w:rsidR="00527FB1" w:rsidRPr="00527FB1" w:rsidRDefault="00527FB1" w:rsidP="00527FB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</w:rPr>
      </w:pPr>
      <w:r w:rsidRPr="00527FB1">
        <w:rPr>
          <w:rFonts w:ascii="Arial" w:hAnsi="Arial" w:cs="Arial"/>
          <w:sz w:val="24"/>
        </w:rPr>
        <w:t>Suppose some wastewater had a BOD</w:t>
      </w:r>
      <w:r w:rsidRPr="00527FB1">
        <w:rPr>
          <w:rFonts w:ascii="Arial" w:hAnsi="Arial" w:cs="Arial"/>
          <w:sz w:val="24"/>
          <w:vertAlign w:val="subscript"/>
        </w:rPr>
        <w:t>5</w:t>
      </w:r>
      <w:r w:rsidRPr="00527FB1">
        <w:rPr>
          <w:rFonts w:ascii="Arial" w:hAnsi="Arial" w:cs="Arial"/>
          <w:sz w:val="24"/>
        </w:rPr>
        <w:t xml:space="preserve"> equal to a 180 mg/L and a reaction rate k equal to 0.22/day.  It also has total </w:t>
      </w:r>
      <w:proofErr w:type="spellStart"/>
      <w:r w:rsidRPr="00527FB1">
        <w:rPr>
          <w:rFonts w:ascii="Arial" w:hAnsi="Arial" w:cs="Arial"/>
          <w:sz w:val="24"/>
        </w:rPr>
        <w:t>Kjedahl</w:t>
      </w:r>
      <w:proofErr w:type="spellEnd"/>
      <w:r w:rsidRPr="00527FB1">
        <w:rPr>
          <w:rFonts w:ascii="Arial" w:hAnsi="Arial" w:cs="Arial"/>
          <w:sz w:val="24"/>
        </w:rPr>
        <w:t xml:space="preserve"> nitrogen content (TKN) of 30 mg/L.</w:t>
      </w:r>
    </w:p>
    <w:p w:rsidR="00527FB1" w:rsidRPr="00527FB1" w:rsidRDefault="00527FB1" w:rsidP="00527FB1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4"/>
        </w:rPr>
      </w:pPr>
      <w:r w:rsidRPr="00527FB1">
        <w:rPr>
          <w:rFonts w:ascii="Arial" w:hAnsi="Arial" w:cs="Arial"/>
          <w:sz w:val="24"/>
        </w:rPr>
        <w:t>Find the ultimate carbonaceous oxygen demand (CBOD).</w:t>
      </w:r>
    </w:p>
    <w:p w:rsidR="00527FB1" w:rsidRPr="00527FB1" w:rsidRDefault="00527FB1" w:rsidP="00527FB1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4"/>
        </w:rPr>
      </w:pPr>
      <w:r w:rsidRPr="00527FB1">
        <w:rPr>
          <w:rFonts w:ascii="Arial" w:hAnsi="Arial" w:cs="Arial"/>
          <w:sz w:val="24"/>
        </w:rPr>
        <w:t>Find the ultimate nitrogenous oxygen demand (NBOD).</w:t>
      </w:r>
    </w:p>
    <w:p w:rsidR="00527FB1" w:rsidRPr="00527FB1" w:rsidRDefault="00527FB1" w:rsidP="00527FB1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4"/>
        </w:rPr>
      </w:pPr>
      <w:r w:rsidRPr="00527FB1">
        <w:rPr>
          <w:rFonts w:ascii="Arial" w:hAnsi="Arial" w:cs="Arial"/>
          <w:sz w:val="24"/>
        </w:rPr>
        <w:t>Find the remaining BOD (nitrogenous plus carbonaceous) after five days have elapsed.</w:t>
      </w:r>
    </w:p>
    <w:p w:rsidR="00527FB1" w:rsidRPr="00527FB1" w:rsidRDefault="00527FB1" w:rsidP="00527FB1">
      <w:pPr>
        <w:rPr>
          <w:rFonts w:ascii="Arial" w:hAnsi="Arial" w:cs="Arial"/>
          <w:sz w:val="24"/>
        </w:rPr>
      </w:pPr>
    </w:p>
    <w:p w:rsidR="00470264" w:rsidRDefault="00470264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wastewater treatment plant discharges 1.0 m</w:t>
      </w:r>
      <w:r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>/s of effluent having an ultimate BOD of 40 mg/L into a stream flowing at 10.0 m</w:t>
      </w:r>
      <w:r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>/s.  Just upstream from the discharge point, the stream has an ultimate BOD of 3.0 mg/L.  The deoxygenation constant k</w:t>
      </w:r>
      <w:r>
        <w:rPr>
          <w:rFonts w:ascii="Arial" w:hAnsi="Arial" w:cs="Arial"/>
          <w:sz w:val="24"/>
          <w:vertAlign w:val="subscript"/>
        </w:rPr>
        <w:t>d</w:t>
      </w:r>
      <w:r>
        <w:rPr>
          <w:rFonts w:ascii="Arial" w:hAnsi="Arial" w:cs="Arial"/>
          <w:sz w:val="24"/>
        </w:rPr>
        <w:t xml:space="preserve"> is estimated at 0.22/day.</w:t>
      </w:r>
    </w:p>
    <w:p w:rsidR="00470264" w:rsidRDefault="00470264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Assuming complete and instantaneous mixing, find the ultimate BOD of the mixture of waste and river just downstream from the outfall.</w:t>
      </w:r>
    </w:p>
    <w:p w:rsidR="00470264" w:rsidRDefault="00470264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Assuming a constant cross-sectional area for the stream equal to 55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 what BOD would you expect to f</w:t>
      </w:r>
      <w:r w:rsidR="00E1776F">
        <w:rPr>
          <w:rFonts w:ascii="Arial" w:hAnsi="Arial" w:cs="Arial"/>
          <w:sz w:val="24"/>
        </w:rPr>
        <w:t>ind</w:t>
      </w:r>
      <w:r>
        <w:rPr>
          <w:rFonts w:ascii="Arial" w:hAnsi="Arial" w:cs="Arial"/>
          <w:sz w:val="24"/>
        </w:rPr>
        <w:t xml:space="preserve"> a</w:t>
      </w:r>
      <w:r w:rsidR="00527FB1">
        <w:rPr>
          <w:rFonts w:ascii="Arial" w:hAnsi="Arial" w:cs="Arial"/>
          <w:sz w:val="24"/>
        </w:rPr>
        <w:t>t a point 10,000 m downstream.</w:t>
      </w:r>
      <w:r>
        <w:rPr>
          <w:rFonts w:ascii="Arial" w:hAnsi="Arial" w:cs="Arial"/>
          <w:sz w:val="24"/>
        </w:rPr>
        <w:br/>
      </w:r>
    </w:p>
    <w:p w:rsidR="00470264" w:rsidRDefault="00470264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wastewater in Problem </w:t>
      </w:r>
      <w:r w:rsidR="000E52D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has DO equal to 4.0 mg/L when it is discharged.  The river has its own DO, just upstream from the outfall, equal to 8.0 mg/L.  Find the initial oxygen deficit of the mixture just downstream from the discharge point.  The temperatures of sewage and river are both 15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C.</w:t>
      </w:r>
    </w:p>
    <w:p w:rsidR="00470264" w:rsidRDefault="00470264">
      <w:pPr>
        <w:rPr>
          <w:rFonts w:ascii="Arial" w:hAnsi="Arial" w:cs="Arial"/>
          <w:sz w:val="24"/>
        </w:rPr>
      </w:pPr>
    </w:p>
    <w:p w:rsidR="00470264" w:rsidRDefault="00470264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Two point</w:t>
      </w:r>
      <w:proofErr w:type="gramEnd"/>
      <w:r>
        <w:rPr>
          <w:rFonts w:ascii="Arial" w:hAnsi="Arial" w:cs="Arial"/>
          <w:sz w:val="24"/>
        </w:rPr>
        <w:t xml:space="preserve"> sources of BOD along a river (A and B) cause the oxygen sag curve shown in the following image.</w:t>
      </w:r>
    </w:p>
    <w:p w:rsidR="00470264" w:rsidRDefault="00470264">
      <w:pPr>
        <w:rPr>
          <w:rFonts w:ascii="Arial" w:hAnsi="Arial" w:cs="Arial"/>
          <w:sz w:val="24"/>
        </w:rPr>
      </w:pPr>
    </w:p>
    <w:p w:rsidR="00470264" w:rsidRDefault="00D71903">
      <w:pPr>
        <w:pStyle w:val="BodyText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43450" cy="1905000"/>
            <wp:effectExtent l="0" t="0" r="0" b="0"/>
            <wp:docPr id="1" name="Picture 1" descr="hw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7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264">
        <w:rPr>
          <w:rFonts w:ascii="Arial" w:hAnsi="Arial" w:cs="Arial"/>
        </w:rPr>
        <w:br/>
      </w:r>
    </w:p>
    <w:p w:rsidR="00470264" w:rsidRDefault="00470264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Sketch the rate of reaeration vs. distance downriver.</w:t>
      </w:r>
    </w:p>
    <w:p w:rsidR="00470264" w:rsidRPr="00527FB1" w:rsidRDefault="00470264" w:rsidP="00527FB1">
      <w:pPr>
        <w:numPr>
          <w:ilvl w:val="1"/>
          <w:numId w:val="12"/>
        </w:numPr>
        <w:rPr>
          <w:rFonts w:ascii="Arial" w:hAnsi="Arial" w:cs="Arial"/>
          <w:sz w:val="24"/>
        </w:rPr>
      </w:pPr>
      <w:r w:rsidRPr="00527FB1">
        <w:rPr>
          <w:rFonts w:ascii="Arial" w:hAnsi="Arial" w:cs="Arial"/>
          <w:sz w:val="24"/>
        </w:rPr>
        <w:t>Sketch L</w:t>
      </w:r>
      <w:r w:rsidRPr="00527FB1">
        <w:rPr>
          <w:rFonts w:ascii="Arial" w:hAnsi="Arial" w:cs="Arial"/>
          <w:sz w:val="24"/>
          <w:vertAlign w:val="subscript"/>
        </w:rPr>
        <w:t>t</w:t>
      </w:r>
      <w:r w:rsidRPr="00527FB1">
        <w:rPr>
          <w:rFonts w:ascii="Arial" w:hAnsi="Arial" w:cs="Arial"/>
          <w:sz w:val="24"/>
        </w:rPr>
        <w:t xml:space="preserve"> (that is, the BOD remaining) as a function of distance downriver.</w:t>
      </w:r>
      <w:r w:rsidRPr="00527FB1">
        <w:rPr>
          <w:rFonts w:ascii="Arial" w:hAnsi="Arial" w:cs="Arial"/>
          <w:sz w:val="24"/>
        </w:rPr>
        <w:br/>
      </w:r>
    </w:p>
    <w:p w:rsidR="00470264" w:rsidRDefault="00470264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 xml:space="preserve">Untreated sewage with a BOD of 240 mg/L is sent to a wastewater treatment plant where 50 percent of the BOD is removed.  The river receiving the effluent has the oxygen sag curve </w:t>
      </w:r>
      <w:r w:rsidR="00FD6947">
        <w:rPr>
          <w:rFonts w:ascii="Arial" w:hAnsi="Arial" w:cs="Arial"/>
          <w:sz w:val="24"/>
        </w:rPr>
        <w:t xml:space="preserve">as </w:t>
      </w:r>
      <w:r>
        <w:rPr>
          <w:rFonts w:ascii="Arial" w:hAnsi="Arial" w:cs="Arial"/>
          <w:sz w:val="24"/>
        </w:rPr>
        <w:t>shown in the following figure (the river has no other sources of BOD).  Notice that downstream is express</w:t>
      </w:r>
      <w:r w:rsidR="00FD6947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in both miles and days</w:t>
      </w:r>
      <w:r w:rsidR="00FD6947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  <w:r w:rsidR="00D71903">
        <w:rPr>
          <w:rFonts w:ascii="Arial" w:hAnsi="Arial" w:cs="Arial"/>
          <w:noProof/>
          <w:sz w:val="24"/>
        </w:rPr>
        <w:drawing>
          <wp:inline distT="0" distB="0" distL="0" distR="0">
            <wp:extent cx="5534025" cy="2562225"/>
            <wp:effectExtent l="0" t="0" r="0" b="0"/>
            <wp:docPr id="2" name="Picture 2" descr="hw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8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64" w:rsidRDefault="00470264">
      <w:pPr>
        <w:rPr>
          <w:rFonts w:ascii="Arial" w:hAnsi="Arial" w:cs="Arial"/>
          <w:sz w:val="24"/>
        </w:rPr>
      </w:pPr>
    </w:p>
    <w:p w:rsidR="00470264" w:rsidRDefault="00470264" w:rsidP="00FD6947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Suppose the treatment plant breaks down and it no longer removes any BOD.  Sketch the new oxygen sag curve </w:t>
      </w:r>
      <w:r w:rsidR="00FD6947">
        <w:rPr>
          <w:rFonts w:ascii="Arial" w:hAnsi="Arial" w:cs="Arial"/>
          <w:sz w:val="24"/>
        </w:rPr>
        <w:t xml:space="preserve">starting just </w:t>
      </w:r>
      <w:r>
        <w:rPr>
          <w:rFonts w:ascii="Arial" w:hAnsi="Arial" w:cs="Arial"/>
          <w:sz w:val="24"/>
        </w:rPr>
        <w:t xml:space="preserve">after the breakdown.  Label the </w:t>
      </w:r>
      <w:r w:rsidR="00FD6947">
        <w:rPr>
          <w:rFonts w:ascii="Arial" w:hAnsi="Arial" w:cs="Arial"/>
          <w:sz w:val="24"/>
        </w:rPr>
        <w:t xml:space="preserve">point which represents </w:t>
      </w:r>
      <w:r>
        <w:rPr>
          <w:rFonts w:ascii="Arial" w:hAnsi="Arial" w:cs="Arial"/>
          <w:sz w:val="24"/>
        </w:rPr>
        <w:t>the critical distance downriver.</w:t>
      </w:r>
    </w:p>
    <w:p w:rsidR="00470264" w:rsidRDefault="00470264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Sketch the oxygen sag curve, as it would have </w:t>
      </w:r>
      <w:r w:rsidR="00FD6947">
        <w:rPr>
          <w:rFonts w:ascii="Arial" w:hAnsi="Arial" w:cs="Arial"/>
          <w:sz w:val="24"/>
        </w:rPr>
        <w:t>appeared</w:t>
      </w:r>
      <w:r>
        <w:rPr>
          <w:rFonts w:ascii="Arial" w:hAnsi="Arial" w:cs="Arial"/>
          <w:sz w:val="24"/>
        </w:rPr>
        <w:t xml:space="preserve"> four day after the breakdown of the treatment plant.</w:t>
      </w:r>
    </w:p>
    <w:p w:rsidR="00470264" w:rsidRDefault="00470264">
      <w:pPr>
        <w:rPr>
          <w:rFonts w:ascii="Arial" w:hAnsi="Arial" w:cs="Arial"/>
          <w:sz w:val="24"/>
        </w:rPr>
      </w:pPr>
    </w:p>
    <w:p w:rsidR="002B339B" w:rsidRDefault="002B339B" w:rsidP="002B339B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ultimate BOD </w:t>
      </w:r>
      <w:r w:rsidR="00C14E92">
        <w:rPr>
          <w:rFonts w:ascii="Arial" w:hAnsi="Arial" w:cs="Arial"/>
          <w:sz w:val="24"/>
        </w:rPr>
        <w:t xml:space="preserve">a river and sewage outfall, after mixing, is found to be 50 mg/L.  </w:t>
      </w:r>
      <w:proofErr w:type="gramStart"/>
      <w:r w:rsidR="00C14E92">
        <w:rPr>
          <w:rFonts w:ascii="Arial" w:hAnsi="Arial" w:cs="Arial"/>
          <w:sz w:val="24"/>
        </w:rPr>
        <w:t>Also</w:t>
      </w:r>
      <w:proofErr w:type="gramEnd"/>
      <w:r w:rsidR="00C14E92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DO is found to be at a saturation value of 10.0 mg/L</w:t>
      </w:r>
      <w:r w:rsidR="00C14E92">
        <w:rPr>
          <w:rFonts w:ascii="Arial" w:hAnsi="Arial" w:cs="Arial"/>
          <w:sz w:val="24"/>
        </w:rPr>
        <w:t xml:space="preserve"> after mixing</w:t>
      </w:r>
      <w:r>
        <w:rPr>
          <w:rFonts w:ascii="Arial" w:hAnsi="Arial" w:cs="Arial"/>
          <w:sz w:val="24"/>
        </w:rPr>
        <w:t xml:space="preserve">, therefore no initial deficit.  The deoxygenation rate coefficient </w:t>
      </w:r>
      <w:proofErr w:type="spellStart"/>
      <w:r>
        <w:rPr>
          <w:rFonts w:ascii="Arial" w:hAnsi="Arial" w:cs="Arial"/>
          <w:i/>
          <w:iCs/>
          <w:sz w:val="24"/>
        </w:rPr>
        <w:t>k</w:t>
      </w:r>
      <w:r>
        <w:rPr>
          <w:rFonts w:ascii="Arial" w:hAnsi="Arial" w:cs="Arial"/>
          <w:i/>
          <w:iCs/>
          <w:sz w:val="24"/>
          <w:vertAlign w:val="subscript"/>
        </w:rPr>
        <w:t>d</w:t>
      </w:r>
      <w:proofErr w:type="spellEnd"/>
      <w:r>
        <w:rPr>
          <w:rFonts w:ascii="Arial" w:hAnsi="Arial" w:cs="Arial"/>
          <w:sz w:val="24"/>
        </w:rPr>
        <w:t xml:space="preserve"> is 0.30/day and the reaeration rate coefficient </w:t>
      </w:r>
      <w:proofErr w:type="spellStart"/>
      <w:r>
        <w:rPr>
          <w:rFonts w:ascii="Arial" w:hAnsi="Arial" w:cs="Arial"/>
          <w:i/>
          <w:iCs/>
          <w:sz w:val="24"/>
        </w:rPr>
        <w:t>k</w:t>
      </w:r>
      <w:r>
        <w:rPr>
          <w:rFonts w:ascii="Arial" w:hAnsi="Arial" w:cs="Arial"/>
          <w:i/>
          <w:iCs/>
          <w:sz w:val="24"/>
          <w:vertAlign w:val="subscript"/>
        </w:rPr>
        <w:t>r</w:t>
      </w:r>
      <w:proofErr w:type="spellEnd"/>
      <w:r>
        <w:rPr>
          <w:rFonts w:ascii="Arial" w:hAnsi="Arial" w:cs="Arial"/>
          <w:sz w:val="24"/>
        </w:rPr>
        <w:t xml:space="preserve"> is 0.90/day.  The river is flowing at the speed of 48.0 miles per day.  The only source of BOD in this river is the single outfall.</w:t>
      </w:r>
    </w:p>
    <w:p w:rsidR="00470264" w:rsidRDefault="00470264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Find the critical distance downstream at which DO is minimum.</w:t>
      </w:r>
    </w:p>
    <w:p w:rsidR="00470264" w:rsidRDefault="00470264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Find the minimum DO.</w:t>
      </w:r>
    </w:p>
    <w:p w:rsidR="00470264" w:rsidRDefault="00470264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a wastewater treatment plant is to be build, what fraction of the BOD would have to be removed from the sewage to assure a minimum </w:t>
      </w:r>
      <w:r w:rsidR="00766D89">
        <w:rPr>
          <w:rFonts w:ascii="Arial" w:hAnsi="Arial" w:cs="Arial"/>
          <w:sz w:val="24"/>
        </w:rPr>
        <w:t xml:space="preserve">DO concentration </w:t>
      </w:r>
      <w:r>
        <w:rPr>
          <w:rFonts w:ascii="Arial" w:hAnsi="Arial" w:cs="Arial"/>
          <w:sz w:val="24"/>
        </w:rPr>
        <w:t>of 5.0 mg/L everywhere downstream?</w:t>
      </w:r>
      <w:r>
        <w:rPr>
          <w:rFonts w:ascii="Arial" w:hAnsi="Arial" w:cs="Arial"/>
          <w:sz w:val="24"/>
        </w:rPr>
        <w:br/>
      </w:r>
    </w:p>
    <w:p w:rsidR="00470264" w:rsidRDefault="00470264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city of 200,000 people deposits 37 cubic feet per second (cfs) of sewage having a BOD of 28.0 mg/L and 1.8 mg/L of DO into a river that has a flow rate of 250 cfs and a flow speed of 1.2 ft/s.  Just upstream of the release point, the river has a BOD of 3.6 mg/L and a DO of 7.6 mg/L.  The saturation value of DO is 8.5 mg/L.  The deoxygenation coefficient k</w:t>
      </w:r>
      <w:r>
        <w:rPr>
          <w:rFonts w:ascii="Arial" w:hAnsi="Arial" w:cs="Arial"/>
          <w:sz w:val="24"/>
          <w:vertAlign w:val="subscript"/>
        </w:rPr>
        <w:t>d</w:t>
      </w:r>
      <w:r>
        <w:rPr>
          <w:rFonts w:ascii="Arial" w:hAnsi="Arial" w:cs="Arial"/>
          <w:sz w:val="24"/>
        </w:rPr>
        <w:t xml:space="preserve"> is 0.61/day and the reaeration coefficient k</w:t>
      </w:r>
      <w:r>
        <w:rPr>
          <w:rFonts w:ascii="Arial" w:hAnsi="Arial" w:cs="Arial"/>
          <w:sz w:val="24"/>
          <w:vertAlign w:val="subscript"/>
        </w:rPr>
        <w:t>r</w:t>
      </w:r>
      <w:r>
        <w:rPr>
          <w:rFonts w:ascii="Arial" w:hAnsi="Arial" w:cs="Arial"/>
          <w:sz w:val="24"/>
        </w:rPr>
        <w:t xml:space="preserve"> is 0.76/day.  Assuming complete and instantaneous mixing of the sewage and river find</w:t>
      </w:r>
    </w:p>
    <w:p w:rsidR="00470264" w:rsidRDefault="00470264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initial oxygen deficit and ultimate BOD just downstream of the outfall</w:t>
      </w:r>
    </w:p>
    <w:p w:rsidR="00470264" w:rsidRDefault="00470264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time and distance to reach the minimum DO</w:t>
      </w:r>
    </w:p>
    <w:p w:rsidR="00470264" w:rsidRDefault="00470264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minimum DO</w:t>
      </w:r>
    </w:p>
    <w:p w:rsidR="00470264" w:rsidRDefault="00470264">
      <w:pPr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DO that could be expected 10 miles downstream</w:t>
      </w:r>
      <w:r>
        <w:rPr>
          <w:rFonts w:ascii="Arial" w:hAnsi="Arial" w:cs="Arial"/>
          <w:sz w:val="24"/>
        </w:rPr>
        <w:br/>
      </w:r>
    </w:p>
    <w:p w:rsidR="00470264" w:rsidRPr="00935381" w:rsidRDefault="00470264" w:rsidP="00935381">
      <w:pPr>
        <w:numPr>
          <w:ilvl w:val="0"/>
          <w:numId w:val="12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 xml:space="preserve">The town of </w:t>
      </w:r>
      <w:smartTag w:uri="urn:schemas-microsoft-com:office:smarttags" w:element="City">
        <w:r>
          <w:rPr>
            <w:rFonts w:ascii="Arial" w:hAnsi="Arial" w:cs="Arial"/>
            <w:sz w:val="24"/>
          </w:rPr>
          <w:t>Martins</w:t>
        </w:r>
      </w:smartTag>
      <w:r>
        <w:rPr>
          <w:rFonts w:ascii="Arial" w:hAnsi="Arial" w:cs="Arial"/>
          <w:sz w:val="24"/>
        </w:rPr>
        <w:t xml:space="preserve"> Creek, PA, has filed a complaint with the Department of Environmental Protection (DEP) citing the town of </w:t>
      </w:r>
      <w:smartTag w:uri="urn:schemas-microsoft-com:office:smarttags" w:element="City">
        <w:r>
          <w:rPr>
            <w:rFonts w:ascii="Arial" w:hAnsi="Arial" w:cs="Arial"/>
            <w:sz w:val="24"/>
          </w:rPr>
          <w:t>Portland</w:t>
        </w:r>
      </w:smartTag>
      <w:r>
        <w:rPr>
          <w:rFonts w:ascii="Arial" w:hAnsi="Arial" w:cs="Arial"/>
          <w:sz w:val="24"/>
        </w:rPr>
        <w:t xml:space="preserve">, PA, for the discharge of raw sewage into the </w:t>
      </w:r>
      <w:smartTag w:uri="urn:schemas-microsoft-com:office:smarttags" w:element="place">
        <w:r>
          <w:rPr>
            <w:rFonts w:ascii="Arial" w:hAnsi="Arial" w:cs="Arial"/>
            <w:sz w:val="24"/>
          </w:rPr>
          <w:t>Delaware River</w:t>
        </w:r>
      </w:smartTag>
      <w:r>
        <w:rPr>
          <w:rFonts w:ascii="Arial" w:hAnsi="Arial" w:cs="Arial"/>
          <w:sz w:val="24"/>
        </w:rPr>
        <w:t xml:space="preserve">.  The raw sewage is considered to be the cause of high fecal coliform counts and reduced levels of dissolved oxygen (DO), which have </w:t>
      </w:r>
      <w:proofErr w:type="gramStart"/>
      <w:r>
        <w:rPr>
          <w:rFonts w:ascii="Arial" w:hAnsi="Arial" w:cs="Arial"/>
          <w:sz w:val="24"/>
        </w:rPr>
        <w:t>lead</w:t>
      </w:r>
      <w:proofErr w:type="gramEnd"/>
      <w:r>
        <w:rPr>
          <w:rFonts w:ascii="Arial" w:hAnsi="Arial" w:cs="Arial"/>
          <w:sz w:val="24"/>
        </w:rPr>
        <w:t xml:space="preserve"> to foul odors along the river between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Portland</w:t>
          </w:r>
        </w:smartTag>
      </w:smartTag>
      <w:r>
        <w:rPr>
          <w:rFonts w:ascii="Arial" w:hAnsi="Arial" w:cs="Arial"/>
          <w:sz w:val="24"/>
        </w:rPr>
        <w:t xml:space="preserve"> and Martins Creek. The coliform counts and reduced DO levels have </w:t>
      </w:r>
      <w:proofErr w:type="gramStart"/>
      <w:r>
        <w:rPr>
          <w:rFonts w:ascii="Arial" w:hAnsi="Arial" w:cs="Arial"/>
          <w:sz w:val="24"/>
        </w:rPr>
        <w:t>lead</w:t>
      </w:r>
      <w:proofErr w:type="gramEnd"/>
      <w:r>
        <w:rPr>
          <w:rFonts w:ascii="Arial" w:hAnsi="Arial" w:cs="Arial"/>
          <w:sz w:val="24"/>
        </w:rPr>
        <w:t xml:space="preserve"> to restrictions of recreational areas within the Portland/Martins Creek reach of the Delaware River</w:t>
      </w:r>
      <w:r w:rsidR="0093538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  <w:r w:rsidR="00935381">
        <w:rPr>
          <w:rFonts w:ascii="Arial" w:hAnsi="Arial" w:cs="Arial"/>
          <w:sz w:val="24"/>
        </w:rPr>
        <w:t xml:space="preserve"> </w:t>
      </w:r>
      <w:r w:rsidR="0093538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DEP water quality criterion for the Delaware River is 5 mg/L of DO (i.e. at no point shall the DO con</w:t>
      </w:r>
      <w:r w:rsidR="00935381">
        <w:rPr>
          <w:rFonts w:ascii="Arial" w:hAnsi="Arial" w:cs="Arial"/>
          <w:sz w:val="24"/>
        </w:rPr>
        <w:t>centration drop below 5 mg/L).</w:t>
      </w:r>
      <w:r w:rsidR="00935381">
        <w:rPr>
          <w:rFonts w:ascii="Arial" w:hAnsi="Arial" w:cs="Arial"/>
          <w:sz w:val="24"/>
        </w:rPr>
        <w:br/>
        <w:t xml:space="preserve"> </w:t>
      </w:r>
      <w:r w:rsidR="00935381">
        <w:rPr>
          <w:rFonts w:ascii="Arial" w:hAnsi="Arial" w:cs="Arial"/>
          <w:sz w:val="24"/>
        </w:rPr>
        <w:tab/>
      </w:r>
      <w:r w:rsidRPr="00935381">
        <w:rPr>
          <w:rFonts w:ascii="Arial" w:hAnsi="Arial" w:cs="Arial"/>
          <w:sz w:val="24"/>
        </w:rPr>
        <w:t xml:space="preserve">Martins Creek is 15.55 km down stream of Portland. </w:t>
      </w:r>
      <w:r w:rsidRPr="00935381">
        <w:rPr>
          <w:rFonts w:ascii="Arial" w:hAnsi="Arial" w:cs="Arial"/>
          <w:sz w:val="24"/>
        </w:rPr>
        <w:br/>
      </w:r>
      <w:r w:rsidRPr="00935381">
        <w:rPr>
          <w:rFonts w:ascii="Arial" w:hAnsi="Arial" w:cs="Arial"/>
          <w:sz w:val="24"/>
        </w:rPr>
        <w:br/>
        <w:t>The following data pertain to the 7-year, 10-day low flow at Portland</w:t>
      </w:r>
    </w:p>
    <w:p w:rsidR="00470264" w:rsidRDefault="0047026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______________________________________________________________________</w:t>
      </w:r>
    </w:p>
    <w:p w:rsidR="00470264" w:rsidRDefault="00470264">
      <w:pPr>
        <w:pStyle w:val="Heading1"/>
        <w:pBdr>
          <w:bottom w:val="single" w:sz="12" w:space="1" w:color="auto"/>
        </w:pBdr>
        <w:tabs>
          <w:tab w:val="left" w:pos="2970"/>
          <w:tab w:val="left" w:pos="53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Parameter</w:t>
      </w:r>
      <w:r>
        <w:rPr>
          <w:rFonts w:ascii="Arial" w:hAnsi="Arial" w:cs="Arial"/>
        </w:rPr>
        <w:tab/>
        <w:t xml:space="preserve">Wastewater         </w:t>
      </w:r>
      <w:r>
        <w:rPr>
          <w:rFonts w:ascii="Arial" w:hAnsi="Arial" w:cs="Arial"/>
        </w:rPr>
        <w:tab/>
        <w:t xml:space="preserve">Delaware River just above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Portland</w:t>
          </w:r>
        </w:smartTag>
      </w:smartTag>
    </w:p>
    <w:p w:rsidR="00470264" w:rsidRDefault="00470264">
      <w:pPr>
        <w:pStyle w:val="Heading1"/>
        <w:tabs>
          <w:tab w:val="left" w:pos="3420"/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>Flow (m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/sec)</w:t>
      </w:r>
      <w:r>
        <w:rPr>
          <w:rFonts w:ascii="Arial" w:hAnsi="Arial" w:cs="Arial"/>
        </w:rPr>
        <w:tab/>
        <w:t>0.1507</w:t>
      </w:r>
      <w:r>
        <w:rPr>
          <w:rFonts w:ascii="Arial" w:hAnsi="Arial" w:cs="Arial"/>
        </w:rPr>
        <w:tab/>
        <w:t>1.08</w:t>
      </w:r>
    </w:p>
    <w:p w:rsidR="00470264" w:rsidRDefault="00470264">
      <w:pPr>
        <w:tabs>
          <w:tab w:val="left" w:pos="3150"/>
          <w:tab w:val="left" w:pos="3600"/>
          <w:tab w:val="left" w:pos="6390"/>
          <w:tab w:val="left" w:pos="73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BOD</w:t>
      </w:r>
      <w:r>
        <w:rPr>
          <w:rFonts w:ascii="Arial" w:hAnsi="Arial" w:cs="Arial"/>
          <w:sz w:val="24"/>
          <w:vertAlign w:val="subscript"/>
        </w:rPr>
        <w:t>5</w:t>
      </w:r>
      <w:r>
        <w:rPr>
          <w:rFonts w:ascii="Arial" w:hAnsi="Arial" w:cs="Arial"/>
          <w:sz w:val="24"/>
        </w:rPr>
        <w:t xml:space="preserve"> at 16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 (mg/L)</w:t>
      </w:r>
      <w:r>
        <w:rPr>
          <w:rFonts w:ascii="Arial" w:hAnsi="Arial" w:cs="Arial"/>
          <w:sz w:val="24"/>
        </w:rPr>
        <w:tab/>
        <w:t>128.00</w:t>
      </w:r>
      <w:r>
        <w:rPr>
          <w:rFonts w:ascii="Arial" w:hAnsi="Arial" w:cs="Arial"/>
          <w:sz w:val="24"/>
        </w:rPr>
        <w:tab/>
        <w:t>Not provided</w:t>
      </w:r>
    </w:p>
    <w:p w:rsidR="00470264" w:rsidRDefault="00470264">
      <w:pPr>
        <w:tabs>
          <w:tab w:val="left" w:pos="3150"/>
          <w:tab w:val="left" w:pos="3600"/>
          <w:tab w:val="left" w:pos="6660"/>
          <w:tab w:val="left" w:pos="76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BOD</w:t>
      </w:r>
      <w:r>
        <w:rPr>
          <w:rFonts w:ascii="Arial" w:hAnsi="Arial" w:cs="Arial"/>
          <w:sz w:val="24"/>
          <w:vertAlign w:val="subscript"/>
        </w:rPr>
        <w:t>u</w:t>
      </w:r>
      <w:r>
        <w:rPr>
          <w:rFonts w:ascii="Arial" w:hAnsi="Arial" w:cs="Arial"/>
          <w:sz w:val="24"/>
        </w:rPr>
        <w:t xml:space="preserve"> at 28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 (mg/L)</w:t>
      </w:r>
      <w:r>
        <w:rPr>
          <w:rFonts w:ascii="Arial" w:hAnsi="Arial" w:cs="Arial"/>
          <w:sz w:val="24"/>
        </w:rPr>
        <w:tab/>
        <w:t xml:space="preserve">Not provided </w:t>
      </w:r>
      <w:r>
        <w:rPr>
          <w:rFonts w:ascii="Arial" w:hAnsi="Arial" w:cs="Arial"/>
          <w:sz w:val="24"/>
        </w:rPr>
        <w:tab/>
        <w:t>11.40</w:t>
      </w:r>
    </w:p>
    <w:p w:rsidR="00470264" w:rsidRDefault="00470264">
      <w:pPr>
        <w:pStyle w:val="Heading1"/>
        <w:tabs>
          <w:tab w:val="left" w:pos="3420"/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>DO (mg/L)</w:t>
      </w:r>
      <w:r>
        <w:rPr>
          <w:rFonts w:ascii="Arial" w:hAnsi="Arial" w:cs="Arial"/>
        </w:rPr>
        <w:tab/>
        <w:t>1.00</w:t>
      </w:r>
      <w:r>
        <w:rPr>
          <w:rFonts w:ascii="Arial" w:hAnsi="Arial" w:cs="Arial"/>
        </w:rPr>
        <w:tab/>
        <w:t>7.95</w:t>
      </w:r>
    </w:p>
    <w:p w:rsidR="00470264" w:rsidRDefault="00470264">
      <w:pPr>
        <w:pStyle w:val="Heading1"/>
        <w:tabs>
          <w:tab w:val="left" w:pos="3420"/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>k at 20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(day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0.4375</w:t>
      </w:r>
      <w:r>
        <w:rPr>
          <w:rFonts w:ascii="Arial" w:hAnsi="Arial" w:cs="Arial"/>
        </w:rPr>
        <w:tab/>
        <w:t>k of BOD in river is based on WW</w:t>
      </w:r>
    </w:p>
    <w:p w:rsidR="00470264" w:rsidRDefault="00470264">
      <w:pPr>
        <w:tabs>
          <w:tab w:val="left" w:pos="3240"/>
          <w:tab w:val="left" w:pos="6660"/>
        </w:tabs>
      </w:pPr>
      <w:r>
        <w:rPr>
          <w:rFonts w:ascii="Arial" w:hAnsi="Arial" w:cs="Arial"/>
          <w:sz w:val="24"/>
        </w:rPr>
        <w:t>Temperature (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C)</w:t>
      </w:r>
      <w:r>
        <w:rPr>
          <w:rFonts w:ascii="Arial" w:hAnsi="Arial" w:cs="Arial"/>
          <w:sz w:val="24"/>
        </w:rPr>
        <w:tab/>
        <w:t>16.00</w:t>
      </w:r>
      <w:r>
        <w:rPr>
          <w:rFonts w:ascii="Arial" w:hAnsi="Arial" w:cs="Arial"/>
          <w:sz w:val="24"/>
        </w:rPr>
        <w:tab/>
        <w:t>28.00</w:t>
      </w:r>
    </w:p>
    <w:p w:rsidR="00470264" w:rsidRDefault="00470264">
      <w:pPr>
        <w:pStyle w:val="Heading7"/>
      </w:pPr>
    </w:p>
    <w:p w:rsidR="00470264" w:rsidRDefault="00470264">
      <w:pPr>
        <w:pStyle w:val="Heading7"/>
      </w:pPr>
      <w:r>
        <w:t>Data of river after WWTP</w:t>
      </w:r>
    </w:p>
    <w:p w:rsidR="00470264" w:rsidRDefault="00470264">
      <w:pPr>
        <w:pStyle w:val="Heading1"/>
        <w:tabs>
          <w:tab w:val="left" w:pos="3420"/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>Average Speed (m/sec)</w:t>
      </w:r>
      <w:r>
        <w:rPr>
          <w:rFonts w:ascii="Arial" w:hAnsi="Arial" w:cs="Arial"/>
        </w:rPr>
        <w:tab/>
        <w:t>N/A</w:t>
      </w:r>
      <w:r>
        <w:rPr>
          <w:rFonts w:ascii="Arial" w:hAnsi="Arial" w:cs="Arial"/>
        </w:rPr>
        <w:tab/>
        <w:t>0.390</w:t>
      </w:r>
    </w:p>
    <w:p w:rsidR="00470264" w:rsidRDefault="00470264">
      <w:pPr>
        <w:tabs>
          <w:tab w:val="left" w:pos="3420"/>
          <w:tab w:val="left" w:pos="67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Average Depth (m)</w:t>
      </w:r>
      <w:r>
        <w:rPr>
          <w:rFonts w:ascii="Arial" w:hAnsi="Arial" w:cs="Arial"/>
          <w:sz w:val="24"/>
        </w:rPr>
        <w:tab/>
        <w:t>N/A</w:t>
      </w:r>
      <w:r>
        <w:rPr>
          <w:rFonts w:ascii="Arial" w:hAnsi="Arial" w:cs="Arial"/>
          <w:sz w:val="24"/>
        </w:rPr>
        <w:tab/>
        <w:t>2.80</w:t>
      </w:r>
    </w:p>
    <w:p w:rsidR="00470264" w:rsidRDefault="00470264">
      <w:pPr>
        <w:tabs>
          <w:tab w:val="left" w:pos="3420"/>
          <w:tab w:val="left" w:pos="675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Bed-activity coefficient</w:t>
      </w:r>
      <w:r>
        <w:rPr>
          <w:rFonts w:ascii="Arial" w:hAnsi="Arial" w:cs="Arial"/>
          <w:sz w:val="24"/>
        </w:rPr>
        <w:tab/>
        <w:t>N/A</w:t>
      </w:r>
      <w:r>
        <w:rPr>
          <w:rFonts w:ascii="Arial" w:hAnsi="Arial" w:cs="Arial"/>
          <w:sz w:val="24"/>
        </w:rPr>
        <w:tab/>
        <w:t>0.200</w:t>
      </w:r>
    </w:p>
    <w:p w:rsidR="00470264" w:rsidRDefault="00470264">
      <w:pPr>
        <w:tabs>
          <w:tab w:val="left" w:pos="3420"/>
          <w:tab w:val="left" w:pos="6750"/>
        </w:tabs>
        <w:rPr>
          <w:rFonts w:ascii="Arial" w:hAnsi="Arial" w:cs="Arial"/>
          <w:sz w:val="24"/>
        </w:rPr>
      </w:pPr>
    </w:p>
    <w:p w:rsidR="00470264" w:rsidRDefault="00470264">
      <w:pPr>
        <w:tabs>
          <w:tab w:val="left" w:pos="3420"/>
          <w:tab w:val="left" w:pos="6750"/>
        </w:tabs>
      </w:pPr>
      <w:r>
        <w:rPr>
          <w:rFonts w:ascii="Arial" w:hAnsi="Arial" w:cs="Arial"/>
          <w:sz w:val="24"/>
        </w:rPr>
        <w:br/>
        <w:t>A)  What is the DO concentration as mg/L at Martins Creek?</w:t>
      </w:r>
    </w:p>
    <w:p w:rsidR="00470264" w:rsidRDefault="00470264">
      <w:pPr>
        <w:tabs>
          <w:tab w:val="left" w:pos="3420"/>
          <w:tab w:val="left" w:pos="6750"/>
        </w:tabs>
        <w:rPr>
          <w:rFonts w:ascii="Arial" w:hAnsi="Arial" w:cs="Arial"/>
          <w:sz w:val="24"/>
        </w:rPr>
      </w:pPr>
    </w:p>
    <w:p w:rsidR="00470264" w:rsidRPr="009D5555" w:rsidRDefault="00470264">
      <w:pPr>
        <w:rPr>
          <w:rFonts w:ascii="Arial" w:hAnsi="Arial" w:cs="Arial"/>
          <w:sz w:val="24"/>
          <w:szCs w:val="24"/>
        </w:rPr>
      </w:pPr>
      <w:r w:rsidRPr="009D5555">
        <w:rPr>
          <w:rFonts w:ascii="Arial" w:hAnsi="Arial" w:cs="Arial"/>
          <w:sz w:val="24"/>
          <w:szCs w:val="24"/>
        </w:rPr>
        <w:object w:dxaOrig="8465" w:dyaOrig="4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3pt;height:236.25pt" o:ole="">
            <v:imagedata r:id="rId9" o:title=""/>
          </v:shape>
          <o:OLEObject Type="Embed" ProgID="CorelDraw.Graphic.7" ShapeID="_x0000_i1027" DrawAspect="Content" ObjectID="_1634371931" r:id="rId10"/>
        </w:object>
      </w:r>
    </w:p>
    <w:p w:rsidR="00935381" w:rsidRPr="009D5555" w:rsidRDefault="00935381">
      <w:pPr>
        <w:rPr>
          <w:rFonts w:ascii="Arial" w:hAnsi="Arial" w:cs="Arial"/>
          <w:sz w:val="24"/>
          <w:szCs w:val="24"/>
        </w:rPr>
      </w:pPr>
    </w:p>
    <w:p w:rsidR="00470264" w:rsidRPr="009D5555" w:rsidRDefault="00470264">
      <w:pPr>
        <w:rPr>
          <w:rFonts w:ascii="Arial" w:hAnsi="Arial" w:cs="Arial"/>
          <w:sz w:val="24"/>
          <w:szCs w:val="24"/>
        </w:rPr>
      </w:pPr>
      <w:r w:rsidRPr="009D5555">
        <w:rPr>
          <w:rFonts w:ascii="Arial" w:hAnsi="Arial" w:cs="Arial"/>
          <w:sz w:val="24"/>
          <w:szCs w:val="24"/>
        </w:rPr>
        <w:lastRenderedPageBreak/>
        <w:t>B)  Does your answer make sense based on the complaint received?</w:t>
      </w:r>
    </w:p>
    <w:sectPr w:rsidR="00470264" w:rsidRPr="009D5555">
      <w:footerReference w:type="even" r:id="rId11"/>
      <w:footerReference w:type="default" r:id="rId12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62A" w:rsidRDefault="008C562A">
      <w:r>
        <w:separator/>
      </w:r>
    </w:p>
  </w:endnote>
  <w:endnote w:type="continuationSeparator" w:id="0">
    <w:p w:rsidR="008C562A" w:rsidRDefault="008C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AD" w:rsidRDefault="00542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9AD" w:rsidRDefault="00542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AD" w:rsidRDefault="005429AD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24"/>
      </w:rPr>
    </w:pPr>
    <w:r>
      <w:rPr>
        <w:rStyle w:val="PageNumber"/>
        <w:rFonts w:ascii="Arial" w:hAnsi="Arial" w:cs="Arial"/>
        <w:sz w:val="24"/>
      </w:rPr>
      <w:fldChar w:fldCharType="begin"/>
    </w:r>
    <w:r>
      <w:rPr>
        <w:rStyle w:val="PageNumber"/>
        <w:rFonts w:ascii="Arial" w:hAnsi="Arial" w:cs="Arial"/>
        <w:sz w:val="24"/>
      </w:rPr>
      <w:instrText xml:space="preserve">PAGE  </w:instrText>
    </w:r>
    <w:r>
      <w:rPr>
        <w:rStyle w:val="PageNumber"/>
        <w:rFonts w:ascii="Arial" w:hAnsi="Arial" w:cs="Arial"/>
        <w:sz w:val="24"/>
      </w:rPr>
      <w:fldChar w:fldCharType="separate"/>
    </w:r>
    <w:r w:rsidR="00D32349">
      <w:rPr>
        <w:rStyle w:val="PageNumber"/>
        <w:rFonts w:ascii="Arial" w:hAnsi="Arial" w:cs="Arial"/>
        <w:noProof/>
        <w:sz w:val="24"/>
      </w:rPr>
      <w:t>1</w:t>
    </w:r>
    <w:r>
      <w:rPr>
        <w:rStyle w:val="PageNumber"/>
        <w:rFonts w:ascii="Arial" w:hAnsi="Arial" w:cs="Arial"/>
        <w:sz w:val="24"/>
      </w:rPr>
      <w:fldChar w:fldCharType="end"/>
    </w:r>
  </w:p>
  <w:p w:rsidR="005429AD" w:rsidRDefault="005429AD">
    <w:pPr>
      <w:pStyle w:val="Footer"/>
      <w:framePr w:wrap="around" w:vAnchor="text" w:hAnchor="margin" w:xAlign="center" w:y="1"/>
      <w:rPr>
        <w:rStyle w:val="PageNumber"/>
      </w:rPr>
    </w:pPr>
  </w:p>
  <w:p w:rsidR="005429AD" w:rsidRDefault="0054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62A" w:rsidRDefault="008C562A">
      <w:r>
        <w:separator/>
      </w:r>
    </w:p>
  </w:footnote>
  <w:footnote w:type="continuationSeparator" w:id="0">
    <w:p w:rsidR="008C562A" w:rsidRDefault="008C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F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9B714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EA4A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7B13CC"/>
    <w:multiLevelType w:val="singleLevel"/>
    <w:tmpl w:val="44F4B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38D0C6B"/>
    <w:multiLevelType w:val="hybridMultilevel"/>
    <w:tmpl w:val="613821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87184"/>
    <w:multiLevelType w:val="singleLevel"/>
    <w:tmpl w:val="644C554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CA17601"/>
    <w:multiLevelType w:val="hybridMultilevel"/>
    <w:tmpl w:val="CEC25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46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334546"/>
    <w:multiLevelType w:val="hybridMultilevel"/>
    <w:tmpl w:val="08AC2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E4241"/>
    <w:multiLevelType w:val="hybridMultilevel"/>
    <w:tmpl w:val="F8A46AD0"/>
    <w:lvl w:ilvl="0" w:tplc="C62041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C332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73013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32818EB"/>
    <w:multiLevelType w:val="multilevel"/>
    <w:tmpl w:val="2C88A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8331D4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850F8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DB"/>
    <w:rsid w:val="000107E6"/>
    <w:rsid w:val="000706E2"/>
    <w:rsid w:val="000B16C7"/>
    <w:rsid w:val="000E52D6"/>
    <w:rsid w:val="00187CEA"/>
    <w:rsid w:val="0022592C"/>
    <w:rsid w:val="002A0CF2"/>
    <w:rsid w:val="002B339B"/>
    <w:rsid w:val="002C547E"/>
    <w:rsid w:val="002C6EE3"/>
    <w:rsid w:val="00301DD9"/>
    <w:rsid w:val="00310AA4"/>
    <w:rsid w:val="00326328"/>
    <w:rsid w:val="003E31E1"/>
    <w:rsid w:val="00470264"/>
    <w:rsid w:val="00487C53"/>
    <w:rsid w:val="004C7D18"/>
    <w:rsid w:val="00515A31"/>
    <w:rsid w:val="00527FB1"/>
    <w:rsid w:val="005429AD"/>
    <w:rsid w:val="00580E0E"/>
    <w:rsid w:val="00586E1E"/>
    <w:rsid w:val="005A6E4B"/>
    <w:rsid w:val="00653E98"/>
    <w:rsid w:val="006F742A"/>
    <w:rsid w:val="00717E89"/>
    <w:rsid w:val="00732879"/>
    <w:rsid w:val="00745ADB"/>
    <w:rsid w:val="00766D89"/>
    <w:rsid w:val="007A1FCE"/>
    <w:rsid w:val="007C6825"/>
    <w:rsid w:val="007E52AA"/>
    <w:rsid w:val="008312AE"/>
    <w:rsid w:val="00893161"/>
    <w:rsid w:val="008C562A"/>
    <w:rsid w:val="008D64D6"/>
    <w:rsid w:val="008F4E7E"/>
    <w:rsid w:val="00935381"/>
    <w:rsid w:val="009D5555"/>
    <w:rsid w:val="00A1357C"/>
    <w:rsid w:val="00A223FD"/>
    <w:rsid w:val="00A27868"/>
    <w:rsid w:val="00A73C15"/>
    <w:rsid w:val="00A820DF"/>
    <w:rsid w:val="00A86ABA"/>
    <w:rsid w:val="00AA0046"/>
    <w:rsid w:val="00AE0CC0"/>
    <w:rsid w:val="00AE53DE"/>
    <w:rsid w:val="00B25228"/>
    <w:rsid w:val="00B557EE"/>
    <w:rsid w:val="00B87C45"/>
    <w:rsid w:val="00BF3153"/>
    <w:rsid w:val="00C14E92"/>
    <w:rsid w:val="00C40894"/>
    <w:rsid w:val="00D0007D"/>
    <w:rsid w:val="00D32349"/>
    <w:rsid w:val="00D71903"/>
    <w:rsid w:val="00DD4DDB"/>
    <w:rsid w:val="00DF60B7"/>
    <w:rsid w:val="00E1776F"/>
    <w:rsid w:val="00E32C1D"/>
    <w:rsid w:val="00EA5B53"/>
    <w:rsid w:val="00ED56E0"/>
    <w:rsid w:val="00F75F70"/>
    <w:rsid w:val="00F85AFD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ABC79-0C63-4A57-A6F2-2D8442F5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 w:val="0"/>
    </w:pPr>
    <w:rPr>
      <w:b/>
      <w:snapToGrid w:val="0"/>
      <w:sz w:val="28"/>
    </w:rPr>
  </w:style>
  <w:style w:type="paragraph" w:styleId="Subtitle">
    <w:name w:val="Subtitle"/>
    <w:basedOn w:val="Normal"/>
    <w:qFormat/>
    <w:pPr>
      <w:tabs>
        <w:tab w:val="center" w:pos="4680"/>
      </w:tabs>
      <w:jc w:val="center"/>
    </w:pPr>
    <w:rPr>
      <w:rFonts w:ascii="Arial" w:hAnsi="Arial" w:cs="Arial"/>
      <w:b/>
      <w:sz w:val="32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ENGINEERING</vt:lpstr>
    </vt:vector>
  </TitlesOfParts>
  <Company>Lafayette College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ENGINEERING</dc:title>
  <dc:subject/>
  <dc:creator>Civil Engineering</dc:creator>
  <cp:keywords/>
  <cp:lastModifiedBy>Arthur Kney</cp:lastModifiedBy>
  <cp:revision>3</cp:revision>
  <cp:lastPrinted>2001-10-15T18:25:00Z</cp:lastPrinted>
  <dcterms:created xsi:type="dcterms:W3CDTF">2019-11-04T16:26:00Z</dcterms:created>
  <dcterms:modified xsi:type="dcterms:W3CDTF">2019-11-04T16:26:00Z</dcterms:modified>
</cp:coreProperties>
</file>