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B9" w:rsidRDefault="00DD6FB9">
      <w:pPr>
        <w:pStyle w:val="Title"/>
        <w:outlineLvl w:val="0"/>
        <w:rPr>
          <w:rFonts w:ascii="Times New Roman" w:hAnsi="Times New Roman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32"/>
            </w:rPr>
            <w:t>Lafayette</w:t>
          </w:r>
        </w:smartTag>
        <w:r>
          <w:rPr>
            <w:rFonts w:ascii="Times New Roman" w:hAnsi="Times New Roman"/>
            <w:sz w:val="3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32"/>
            </w:rPr>
            <w:t>College</w:t>
          </w:r>
        </w:smartTag>
      </w:smartTag>
    </w:p>
    <w:p w:rsidR="00DD6FB9" w:rsidRDefault="00DD6FB9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Civil and Environmental Engineering</w:t>
      </w:r>
    </w:p>
    <w:p w:rsidR="00DD6FB9" w:rsidRDefault="00DD6FB9">
      <w:pPr>
        <w:tabs>
          <w:tab w:val="center" w:pos="4680"/>
        </w:tabs>
        <w:jc w:val="center"/>
        <w:rPr>
          <w:b/>
          <w:sz w:val="32"/>
        </w:rPr>
      </w:pPr>
    </w:p>
    <w:p w:rsidR="00DD6FB9" w:rsidRDefault="00DD6FB9">
      <w:pPr>
        <w:pStyle w:val="BodyText"/>
        <w:tabs>
          <w:tab w:val="left" w:pos="8100"/>
        </w:tabs>
        <w:rPr>
          <w:sz w:val="24"/>
        </w:rPr>
      </w:pPr>
      <w:r>
        <w:rPr>
          <w:sz w:val="24"/>
        </w:rPr>
        <w:t>CE 321: Environmental Engineering</w:t>
      </w:r>
      <w:r w:rsidR="00284FBE">
        <w:rPr>
          <w:sz w:val="24"/>
        </w:rPr>
        <w:t xml:space="preserve"> and Science</w:t>
      </w:r>
      <w:r>
        <w:rPr>
          <w:sz w:val="24"/>
        </w:rPr>
        <w:tab/>
        <w:t>Fall 20</w:t>
      </w:r>
      <w:r w:rsidR="00F80260">
        <w:rPr>
          <w:sz w:val="24"/>
        </w:rPr>
        <w:t>1</w:t>
      </w:r>
      <w:r w:rsidR="009B56E8">
        <w:rPr>
          <w:sz w:val="24"/>
        </w:rPr>
        <w:t>9</w:t>
      </w:r>
    </w:p>
    <w:p w:rsidR="00DD6FB9" w:rsidRDefault="000A23B2">
      <w:pPr>
        <w:jc w:val="center"/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28575</wp:posOffset>
                </wp:positionV>
                <wp:extent cx="6400800" cy="0"/>
                <wp:effectExtent l="17145" t="9525" r="11430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8DE6B" id="Line 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2.25pt" to="48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" strokeweight="1.25pt"/>
            </w:pict>
          </mc:Fallback>
        </mc:AlternateContent>
      </w:r>
    </w:p>
    <w:p w:rsidR="00DD6FB9" w:rsidRDefault="00DD6FB9">
      <w:pPr>
        <w:jc w:val="center"/>
        <w:rPr>
          <w:sz w:val="24"/>
        </w:rPr>
      </w:pPr>
      <w:r>
        <w:rPr>
          <w:sz w:val="24"/>
        </w:rPr>
        <w:t>Homework #</w:t>
      </w:r>
      <w:r w:rsidR="000314B6">
        <w:rPr>
          <w:sz w:val="24"/>
        </w:rPr>
        <w:t>3</w:t>
      </w:r>
    </w:p>
    <w:p w:rsidR="00DD6FB9" w:rsidRDefault="00A20B2E">
      <w:pPr>
        <w:jc w:val="center"/>
        <w:rPr>
          <w:sz w:val="24"/>
        </w:rPr>
      </w:pPr>
      <w:r>
        <w:rPr>
          <w:sz w:val="24"/>
        </w:rPr>
        <w:t xml:space="preserve">Due: </w:t>
      </w:r>
      <w:r w:rsidR="008928A1">
        <w:rPr>
          <w:sz w:val="24"/>
        </w:rPr>
        <w:t>Wednesday</w:t>
      </w:r>
      <w:r w:rsidR="009C69D3">
        <w:rPr>
          <w:sz w:val="24"/>
        </w:rPr>
        <w:t>, 9/</w:t>
      </w:r>
      <w:r w:rsidR="00C25A6B">
        <w:rPr>
          <w:sz w:val="24"/>
        </w:rPr>
        <w:t>1</w:t>
      </w:r>
      <w:r w:rsidR="008928A1">
        <w:rPr>
          <w:sz w:val="24"/>
        </w:rPr>
        <w:t>8</w:t>
      </w:r>
      <w:r w:rsidR="00DD6FB9">
        <w:rPr>
          <w:sz w:val="24"/>
        </w:rPr>
        <w:t>/</w:t>
      </w:r>
      <w:r w:rsidR="00AF2B5B">
        <w:rPr>
          <w:sz w:val="24"/>
        </w:rPr>
        <w:t>1</w:t>
      </w:r>
      <w:r w:rsidR="009B56E8">
        <w:rPr>
          <w:sz w:val="24"/>
        </w:rPr>
        <w:t>9</w:t>
      </w:r>
    </w:p>
    <w:p w:rsidR="00DD6FB9" w:rsidRDefault="00DD6FB9">
      <w:pPr>
        <w:rPr>
          <w:sz w:val="24"/>
        </w:rPr>
      </w:pPr>
    </w:p>
    <w:p w:rsidR="001B1150" w:rsidRDefault="00F80260">
      <w:pPr>
        <w:numPr>
          <w:ilvl w:val="0"/>
          <w:numId w:val="10"/>
        </w:numPr>
        <w:tabs>
          <w:tab w:val="clear" w:pos="720"/>
        </w:tabs>
        <w:ind w:left="360"/>
        <w:rPr>
          <w:sz w:val="24"/>
          <w:szCs w:val="24"/>
        </w:rPr>
      </w:pPr>
      <w:r w:rsidRPr="001F2AA2">
        <w:rPr>
          <w:sz w:val="24"/>
          <w:szCs w:val="24"/>
        </w:rPr>
        <w:t xml:space="preserve">Calculate the hydraulic residence times (the retention time) for Lake Superior and for Lake </w:t>
      </w:r>
      <w:r w:rsidR="001B1150">
        <w:rPr>
          <w:sz w:val="24"/>
          <w:szCs w:val="24"/>
        </w:rPr>
        <w:t>Erie using data in the following Table.</w:t>
      </w:r>
    </w:p>
    <w:p w:rsidR="00F80260" w:rsidRDefault="00F80260" w:rsidP="001B1150">
      <w:pPr>
        <w:rPr>
          <w:sz w:val="24"/>
          <w:szCs w:val="24"/>
        </w:rPr>
      </w:pPr>
    </w:p>
    <w:p w:rsidR="001B1150" w:rsidRDefault="001B1150" w:rsidP="001B115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94304" cy="2157984"/>
            <wp:effectExtent l="19050" t="0" r="6096" b="0"/>
            <wp:docPr id="3" name="Picture 1" descr="HW#3 Tbl 4-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#3 Tbl 4-30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304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AAD" w:rsidRDefault="00E90AAD" w:rsidP="001B1150">
      <w:pPr>
        <w:jc w:val="center"/>
        <w:rPr>
          <w:sz w:val="24"/>
          <w:szCs w:val="24"/>
        </w:rPr>
      </w:pPr>
    </w:p>
    <w:p w:rsidR="002453F0" w:rsidRPr="001B1150" w:rsidRDefault="002453F0" w:rsidP="001B1150">
      <w:pPr>
        <w:rPr>
          <w:sz w:val="24"/>
          <w:szCs w:val="24"/>
        </w:rPr>
      </w:pPr>
    </w:p>
    <w:p w:rsidR="00DD6FB9" w:rsidRPr="00E86722" w:rsidRDefault="007B242C" w:rsidP="00E86722">
      <w:pPr>
        <w:numPr>
          <w:ilvl w:val="0"/>
          <w:numId w:val="10"/>
        </w:numPr>
        <w:tabs>
          <w:tab w:val="clear" w:pos="720"/>
        </w:tabs>
        <w:ind w:left="360"/>
        <w:rPr>
          <w:sz w:val="24"/>
        </w:rPr>
      </w:pPr>
      <w:r>
        <w:rPr>
          <w:sz w:val="24"/>
        </w:rPr>
        <w:t>The Rappahannock River near Warrenton, VA, has a flow rate of 3.00 m</w:t>
      </w:r>
      <w:r w:rsidRPr="007B242C">
        <w:rPr>
          <w:sz w:val="24"/>
          <w:vertAlign w:val="superscript"/>
        </w:rPr>
        <w:t>3</w:t>
      </w:r>
      <w:r w:rsidRPr="007B242C">
        <w:rPr>
          <w:b/>
          <w:sz w:val="24"/>
          <w:szCs w:val="24"/>
        </w:rPr>
        <w:t>·</w:t>
      </w:r>
      <w:r>
        <w:rPr>
          <w:sz w:val="24"/>
        </w:rPr>
        <w:t>s</w:t>
      </w:r>
      <w:r w:rsidRPr="007B242C">
        <w:rPr>
          <w:sz w:val="24"/>
          <w:vertAlign w:val="superscript"/>
        </w:rPr>
        <w:t>-1</w:t>
      </w:r>
      <w:r>
        <w:rPr>
          <w:sz w:val="24"/>
        </w:rPr>
        <w:t>.  Tin Pot Run (a pristine stream) discharges into the Rappahannock at a flow rate of 0.05</w:t>
      </w:r>
      <w:r w:rsidR="005A51EA">
        <w:rPr>
          <w:sz w:val="24"/>
        </w:rPr>
        <w:t xml:space="preserve"> m</w:t>
      </w:r>
      <w:r w:rsidR="005A51EA" w:rsidRPr="007B242C">
        <w:rPr>
          <w:sz w:val="24"/>
          <w:vertAlign w:val="superscript"/>
        </w:rPr>
        <w:t>3</w:t>
      </w:r>
      <w:r w:rsidR="005A51EA" w:rsidRPr="007B242C">
        <w:rPr>
          <w:b/>
          <w:sz w:val="24"/>
          <w:szCs w:val="24"/>
        </w:rPr>
        <w:t>·</w:t>
      </w:r>
      <w:r w:rsidR="005A51EA">
        <w:rPr>
          <w:sz w:val="24"/>
        </w:rPr>
        <w:t>s</w:t>
      </w:r>
      <w:r w:rsidR="005A51EA" w:rsidRPr="007B242C">
        <w:rPr>
          <w:sz w:val="24"/>
          <w:vertAlign w:val="superscript"/>
        </w:rPr>
        <w:t>-1</w:t>
      </w:r>
      <w:r w:rsidR="005A51EA">
        <w:rPr>
          <w:sz w:val="24"/>
        </w:rPr>
        <w:t>.  To study mixing of the stream and river, a conservative tracer is added to Tin Pot Run.  If the instruments that measure the tracer can detect a concentration of 1.0</w:t>
      </w:r>
      <w:r w:rsidR="00A03186">
        <w:rPr>
          <w:sz w:val="24"/>
        </w:rPr>
        <w:t>0</w:t>
      </w:r>
      <w:r w:rsidR="005A51EA">
        <w:rPr>
          <w:sz w:val="24"/>
        </w:rPr>
        <w:t xml:space="preserve"> mg·L</w:t>
      </w:r>
      <w:r w:rsidR="005A51EA" w:rsidRPr="005A51EA">
        <w:rPr>
          <w:sz w:val="24"/>
          <w:vertAlign w:val="superscript"/>
        </w:rPr>
        <w:t>-1</w:t>
      </w:r>
      <w:r w:rsidR="005A51EA">
        <w:rPr>
          <w:sz w:val="24"/>
        </w:rPr>
        <w:t>, what minimum concentration must be achieved in Tin Pot Run so that 1.0</w:t>
      </w:r>
      <w:r w:rsidR="00A03186">
        <w:rPr>
          <w:sz w:val="24"/>
        </w:rPr>
        <w:t>0</w:t>
      </w:r>
      <w:r w:rsidR="005A51EA">
        <w:rPr>
          <w:sz w:val="24"/>
        </w:rPr>
        <w:t xml:space="preserve"> mg·L</w:t>
      </w:r>
      <w:r w:rsidR="005A51EA" w:rsidRPr="005A51EA">
        <w:rPr>
          <w:sz w:val="24"/>
          <w:vertAlign w:val="superscript"/>
        </w:rPr>
        <w:t>-1</w:t>
      </w:r>
      <w:r w:rsidR="005A51EA">
        <w:rPr>
          <w:sz w:val="24"/>
        </w:rPr>
        <w:t xml:space="preserve"> of the tracer can be measure</w:t>
      </w:r>
      <w:r w:rsidR="009A3E7D">
        <w:rPr>
          <w:sz w:val="24"/>
        </w:rPr>
        <w:t>d</w:t>
      </w:r>
      <w:r w:rsidR="005A51EA">
        <w:rPr>
          <w:sz w:val="24"/>
        </w:rPr>
        <w:t xml:space="preserve"> after the river and stream mix?</w:t>
      </w:r>
      <w:r w:rsidR="00E86722">
        <w:rPr>
          <w:sz w:val="24"/>
        </w:rPr>
        <w:br/>
      </w:r>
      <w:r w:rsidR="00E86722">
        <w:rPr>
          <w:sz w:val="24"/>
        </w:rPr>
        <w:br/>
      </w:r>
      <w:r w:rsidR="005A51EA" w:rsidRPr="00E86722">
        <w:rPr>
          <w:sz w:val="24"/>
        </w:rPr>
        <w:t>Assume that the 1.0</w:t>
      </w:r>
      <w:r w:rsidR="00A03186" w:rsidRPr="00E86722">
        <w:rPr>
          <w:sz w:val="24"/>
        </w:rPr>
        <w:t>0</w:t>
      </w:r>
      <w:r w:rsidR="005A51EA" w:rsidRPr="00E86722">
        <w:rPr>
          <w:sz w:val="24"/>
        </w:rPr>
        <w:t xml:space="preserve"> mg·L</w:t>
      </w:r>
      <w:r w:rsidR="005A51EA" w:rsidRPr="00E86722">
        <w:rPr>
          <w:sz w:val="24"/>
          <w:vertAlign w:val="superscript"/>
        </w:rPr>
        <w:t>-1</w:t>
      </w:r>
      <w:r w:rsidR="005A51EA" w:rsidRPr="00E86722">
        <w:rPr>
          <w:sz w:val="24"/>
        </w:rPr>
        <w:t xml:space="preserve"> of tracer is to be measure</w:t>
      </w:r>
      <w:r w:rsidR="009A3E7D" w:rsidRPr="00E86722">
        <w:rPr>
          <w:sz w:val="24"/>
        </w:rPr>
        <w:t>d</w:t>
      </w:r>
      <w:r w:rsidR="005A51EA" w:rsidRPr="00E86722">
        <w:rPr>
          <w:sz w:val="24"/>
        </w:rPr>
        <w:t xml:space="preserve"> after complete mixing of the stream and Rappahannock has been achieved and that no tracer is in Tin Pot Run or the Rappahannock above the point where the two streams </w:t>
      </w:r>
      <w:r w:rsidR="00E86722">
        <w:rPr>
          <w:sz w:val="24"/>
        </w:rPr>
        <w:t>mix.  What mass rate</w:t>
      </w:r>
      <w:r w:rsidR="005A51EA" w:rsidRPr="00E86722">
        <w:rPr>
          <w:sz w:val="24"/>
        </w:rPr>
        <w:t xml:space="preserve"> (in kilogram per day) of tracer must be added to Tin Pot Run?  (Answer 263.52 or 264 kg</w:t>
      </w:r>
      <w:r w:rsidR="005A51EA" w:rsidRPr="00E86722">
        <w:rPr>
          <w:b/>
          <w:sz w:val="24"/>
          <w:szCs w:val="24"/>
        </w:rPr>
        <w:t>·</w:t>
      </w:r>
      <w:r w:rsidR="005A51EA" w:rsidRPr="00E86722">
        <w:rPr>
          <w:sz w:val="24"/>
        </w:rPr>
        <w:t>day</w:t>
      </w:r>
      <w:r w:rsidR="005A51EA" w:rsidRPr="00E86722">
        <w:rPr>
          <w:sz w:val="24"/>
          <w:vertAlign w:val="superscript"/>
        </w:rPr>
        <w:t>-1</w:t>
      </w:r>
      <w:r w:rsidR="005A51EA" w:rsidRPr="00E86722">
        <w:rPr>
          <w:sz w:val="24"/>
        </w:rPr>
        <w:t>)</w:t>
      </w:r>
      <w:r w:rsidR="00DD6FB9" w:rsidRPr="00E86722">
        <w:rPr>
          <w:sz w:val="24"/>
        </w:rPr>
        <w:br/>
      </w:r>
      <w:r w:rsidR="00DD6FB9" w:rsidRPr="00E86722">
        <w:rPr>
          <w:sz w:val="24"/>
        </w:rPr>
        <w:br/>
      </w:r>
    </w:p>
    <w:p w:rsidR="00DD6FB9" w:rsidRDefault="00DD6FB9">
      <w:pPr>
        <w:numPr>
          <w:ilvl w:val="0"/>
          <w:numId w:val="10"/>
        </w:numPr>
        <w:tabs>
          <w:tab w:val="clear" w:pos="720"/>
        </w:tabs>
        <w:ind w:left="360"/>
        <w:rPr>
          <w:sz w:val="24"/>
        </w:rPr>
      </w:pPr>
      <w:r>
        <w:rPr>
          <w:sz w:val="24"/>
        </w:rPr>
        <w:t>Five million gallons per day (MGD) of a conservative substance, with concentration 10.0 mg/L, is released into a stream having an upstream flow of 10 MGD and substance concentration of 3.0 mg/L.  Assume complete mixing.</w:t>
      </w:r>
    </w:p>
    <w:p w:rsidR="00DD6FB9" w:rsidRDefault="00DD6FB9">
      <w:pPr>
        <w:numPr>
          <w:ilvl w:val="1"/>
          <w:numId w:val="10"/>
        </w:numPr>
        <w:tabs>
          <w:tab w:val="clear" w:pos="1440"/>
        </w:tabs>
        <w:ind w:left="1080"/>
        <w:rPr>
          <w:sz w:val="24"/>
        </w:rPr>
      </w:pPr>
      <w:r>
        <w:rPr>
          <w:sz w:val="24"/>
        </w:rPr>
        <w:t>What is the concentration in ppm just downstream?</w:t>
      </w:r>
    </w:p>
    <w:p w:rsidR="00DD6FB9" w:rsidRDefault="00DD6FB9" w:rsidP="00A20B2E">
      <w:pPr>
        <w:numPr>
          <w:ilvl w:val="1"/>
          <w:numId w:val="10"/>
        </w:numPr>
        <w:tabs>
          <w:tab w:val="clear" w:pos="1440"/>
        </w:tabs>
        <w:ind w:left="1080"/>
        <w:rPr>
          <w:sz w:val="24"/>
        </w:rPr>
      </w:pPr>
      <w:r>
        <w:rPr>
          <w:sz w:val="24"/>
        </w:rPr>
        <w:t xml:space="preserve">How many pounds of substance per day pass a given spot downstream?  </w:t>
      </w:r>
      <w:r>
        <w:rPr>
          <w:sz w:val="24"/>
        </w:rPr>
        <w:br/>
      </w:r>
      <w:r>
        <w:rPr>
          <w:sz w:val="24"/>
        </w:rPr>
        <w:br/>
      </w:r>
    </w:p>
    <w:p w:rsidR="00F80260" w:rsidRDefault="00C25A6B" w:rsidP="00A20B2E">
      <w:pPr>
        <w:numPr>
          <w:ilvl w:val="0"/>
          <w:numId w:val="10"/>
        </w:numPr>
        <w:tabs>
          <w:tab w:val="clear" w:pos="720"/>
        </w:tabs>
        <w:ind w:left="360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917575</wp:posOffset>
            </wp:positionV>
            <wp:extent cx="3083560" cy="956945"/>
            <wp:effectExtent l="19050" t="0" r="2540" b="0"/>
            <wp:wrapSquare wrapText="bothSides"/>
            <wp:docPr id="4" name="Picture 4" descr="hw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w3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FB9">
        <w:rPr>
          <w:sz w:val="24"/>
        </w:rPr>
        <w:t>The two-pond system shown in the following figure is fed by a stream with a flow rate of 1.0 MGD and a BOD (nonconservative pollutant) concentration of 20 mg/L.  The rate of decay is 0.30/day.  The volume of the first pond is 5.0 million gallons and the second is 3.0 million gallons.  Solve for C</w:t>
      </w:r>
      <w:r w:rsidR="00DD6FB9">
        <w:rPr>
          <w:sz w:val="24"/>
          <w:vertAlign w:val="subscript"/>
        </w:rPr>
        <w:t>1</w:t>
      </w:r>
      <w:r w:rsidR="00DD6FB9">
        <w:rPr>
          <w:sz w:val="24"/>
        </w:rPr>
        <w:t xml:space="preserve"> and C</w:t>
      </w:r>
      <w:r w:rsidR="00DD6FB9">
        <w:rPr>
          <w:sz w:val="24"/>
          <w:vertAlign w:val="subscript"/>
        </w:rPr>
        <w:t>2</w:t>
      </w:r>
      <w:r w:rsidR="00DD6FB9">
        <w:rPr>
          <w:sz w:val="24"/>
        </w:rPr>
        <w:t xml:space="preserve"> in mg/L.</w:t>
      </w:r>
      <w:r w:rsidR="00F80260">
        <w:rPr>
          <w:sz w:val="24"/>
        </w:rPr>
        <w:br/>
      </w:r>
      <w:r w:rsidR="00F80260">
        <w:rPr>
          <w:sz w:val="24"/>
        </w:rPr>
        <w:br/>
      </w:r>
      <w:r w:rsidR="00F80260">
        <w:rPr>
          <w:sz w:val="24"/>
        </w:rPr>
        <w:br/>
      </w:r>
      <w:r w:rsidR="00F80260">
        <w:rPr>
          <w:sz w:val="24"/>
        </w:rPr>
        <w:br/>
      </w:r>
      <w:r w:rsidR="00F80260">
        <w:rPr>
          <w:sz w:val="24"/>
        </w:rPr>
        <w:br/>
      </w:r>
      <w:r w:rsidR="00F80260">
        <w:rPr>
          <w:sz w:val="24"/>
        </w:rPr>
        <w:br/>
      </w:r>
      <w:r w:rsidR="00F80260">
        <w:rPr>
          <w:sz w:val="24"/>
        </w:rPr>
        <w:br/>
      </w:r>
      <w:r w:rsidR="00F80260">
        <w:rPr>
          <w:sz w:val="24"/>
        </w:rPr>
        <w:br/>
      </w:r>
      <w:r w:rsidR="00F80260">
        <w:rPr>
          <w:sz w:val="24"/>
        </w:rPr>
        <w:br/>
      </w:r>
      <w:r w:rsidR="00F80260">
        <w:rPr>
          <w:sz w:val="24"/>
        </w:rPr>
        <w:br/>
      </w:r>
    </w:p>
    <w:p w:rsidR="00F80260" w:rsidRDefault="00F80260" w:rsidP="00F80260">
      <w:pPr>
        <w:ind w:left="360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p w:rsidR="00F80260" w:rsidRDefault="00F80260" w:rsidP="00F80260">
      <w:pPr>
        <w:ind w:left="360"/>
        <w:rPr>
          <w:sz w:val="24"/>
        </w:rPr>
      </w:pPr>
    </w:p>
    <w:p w:rsidR="00E21729" w:rsidRPr="00E21729" w:rsidRDefault="00F80260" w:rsidP="00F80260">
      <w:pPr>
        <w:numPr>
          <w:ilvl w:val="0"/>
          <w:numId w:val="10"/>
        </w:numPr>
        <w:tabs>
          <w:tab w:val="clear" w:pos="720"/>
        </w:tabs>
        <w:ind w:left="360"/>
        <w:rPr>
          <w:sz w:val="24"/>
        </w:rPr>
      </w:pPr>
      <w:r w:rsidRPr="001F2AA2">
        <w:rPr>
          <w:sz w:val="24"/>
          <w:szCs w:val="24"/>
        </w:rPr>
        <w:t xml:space="preserve">Poorly treated municipal wastewater is discharged to a stream. The river flow rate upstream of the discharge point is </w:t>
      </w:r>
      <w:r w:rsidRPr="001F2AA2">
        <w:rPr>
          <w:i/>
          <w:iCs/>
          <w:sz w:val="24"/>
          <w:szCs w:val="24"/>
        </w:rPr>
        <w:t>Q</w:t>
      </w:r>
      <w:r w:rsidRPr="001F2AA2">
        <w:rPr>
          <w:i/>
          <w:iCs/>
          <w:sz w:val="24"/>
          <w:szCs w:val="24"/>
          <w:vertAlign w:val="subscript"/>
        </w:rPr>
        <w:t xml:space="preserve">u/s </w:t>
      </w:r>
      <w:r w:rsidRPr="001F2AA2">
        <w:rPr>
          <w:sz w:val="24"/>
          <w:szCs w:val="24"/>
        </w:rPr>
        <w:t>= 8.7 m</w:t>
      </w:r>
      <w:r w:rsidRPr="001F2AA2">
        <w:rPr>
          <w:sz w:val="24"/>
          <w:szCs w:val="24"/>
          <w:vertAlign w:val="superscript"/>
        </w:rPr>
        <w:t>3</w:t>
      </w:r>
      <w:r w:rsidRPr="001F2AA2">
        <w:rPr>
          <w:sz w:val="24"/>
          <w:szCs w:val="24"/>
        </w:rPr>
        <w:t xml:space="preserve">/s. </w:t>
      </w:r>
      <w:r w:rsidR="00E21729">
        <w:rPr>
          <w:sz w:val="24"/>
          <w:szCs w:val="24"/>
        </w:rPr>
        <w:t xml:space="preserve"> </w:t>
      </w:r>
      <w:r w:rsidRPr="001F2AA2">
        <w:rPr>
          <w:sz w:val="24"/>
          <w:szCs w:val="24"/>
        </w:rPr>
        <w:t xml:space="preserve">The discharge occurs at a flow of </w:t>
      </w:r>
      <w:proofErr w:type="spellStart"/>
      <w:r w:rsidRPr="001F2AA2">
        <w:rPr>
          <w:i/>
          <w:iCs/>
          <w:sz w:val="24"/>
          <w:szCs w:val="24"/>
        </w:rPr>
        <w:t>Q</w:t>
      </w:r>
      <w:r w:rsidRPr="001F2AA2">
        <w:rPr>
          <w:i/>
          <w:iCs/>
          <w:sz w:val="24"/>
          <w:szCs w:val="24"/>
          <w:vertAlign w:val="subscript"/>
        </w:rPr>
        <w:t>d</w:t>
      </w:r>
      <w:proofErr w:type="spellEnd"/>
      <w:r w:rsidRPr="001F2AA2">
        <w:rPr>
          <w:i/>
          <w:iCs/>
          <w:sz w:val="24"/>
          <w:szCs w:val="24"/>
        </w:rPr>
        <w:t xml:space="preserve"> </w:t>
      </w:r>
      <w:r w:rsidRPr="001F2AA2">
        <w:rPr>
          <w:sz w:val="24"/>
          <w:szCs w:val="24"/>
        </w:rPr>
        <w:t>= 0.9 m</w:t>
      </w:r>
      <w:r w:rsidRPr="001F2AA2">
        <w:rPr>
          <w:sz w:val="24"/>
          <w:szCs w:val="24"/>
          <w:vertAlign w:val="superscript"/>
        </w:rPr>
        <w:t>3</w:t>
      </w:r>
      <w:r w:rsidRPr="001F2AA2">
        <w:rPr>
          <w:sz w:val="24"/>
          <w:szCs w:val="24"/>
        </w:rPr>
        <w:t xml:space="preserve">/s and has a BOD concentration of 50.0 mg/L. Assuming that the upstream </w:t>
      </w:r>
      <w:r>
        <w:rPr>
          <w:sz w:val="24"/>
          <w:szCs w:val="24"/>
        </w:rPr>
        <w:t>B</w:t>
      </w:r>
      <w:r w:rsidR="00E21729">
        <w:rPr>
          <w:sz w:val="24"/>
          <w:szCs w:val="24"/>
        </w:rPr>
        <w:t xml:space="preserve">OD concentration is negligible; </w:t>
      </w:r>
      <w:r w:rsidR="00E21729" w:rsidRPr="00E21729">
        <w:rPr>
          <w:i/>
          <w:sz w:val="24"/>
          <w:szCs w:val="24"/>
        </w:rPr>
        <w:t>w</w:t>
      </w:r>
      <w:r w:rsidRPr="00E21729">
        <w:rPr>
          <w:i/>
          <w:sz w:val="24"/>
          <w:szCs w:val="24"/>
        </w:rPr>
        <w:t xml:space="preserve">hat is the BOD concentration just </w:t>
      </w:r>
      <w:r w:rsidR="00E21729" w:rsidRPr="00E21729">
        <w:rPr>
          <w:i/>
          <w:sz w:val="24"/>
          <w:szCs w:val="24"/>
        </w:rPr>
        <w:t>after the</w:t>
      </w:r>
      <w:r w:rsidRPr="00E21729">
        <w:rPr>
          <w:i/>
          <w:sz w:val="24"/>
          <w:szCs w:val="24"/>
        </w:rPr>
        <w:t xml:space="preserve"> discharge point</w:t>
      </w:r>
      <w:r w:rsidRPr="001F2AA2">
        <w:rPr>
          <w:sz w:val="24"/>
          <w:szCs w:val="24"/>
        </w:rPr>
        <w:t>?</w:t>
      </w:r>
      <w:r w:rsidR="00E21729">
        <w:rPr>
          <w:sz w:val="24"/>
          <w:szCs w:val="24"/>
        </w:rPr>
        <w:t xml:space="preserve">  Assume complete mixing.</w:t>
      </w:r>
    </w:p>
    <w:p w:rsidR="00655102" w:rsidRDefault="00E21729" w:rsidP="00E21729">
      <w:pPr>
        <w:ind w:left="360"/>
        <w:rPr>
          <w:sz w:val="24"/>
        </w:rPr>
      </w:pPr>
      <w:r>
        <w:rPr>
          <w:sz w:val="24"/>
        </w:rPr>
        <w:br/>
      </w:r>
    </w:p>
    <w:p w:rsidR="00D04B74" w:rsidRDefault="000A23B2" w:rsidP="00655102">
      <w:pPr>
        <w:numPr>
          <w:ilvl w:val="0"/>
          <w:numId w:val="10"/>
        </w:numPr>
        <w:tabs>
          <w:tab w:val="clear" w:pos="720"/>
        </w:tabs>
        <w:ind w:left="360"/>
        <w:rPr>
          <w:sz w:val="24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1236980</wp:posOffset>
                </wp:positionV>
                <wp:extent cx="3992880" cy="1744980"/>
                <wp:effectExtent l="13335" t="8255" r="1333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FB9" w:rsidRDefault="00C25A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74440" cy="1637665"/>
                                  <wp:effectExtent l="19050" t="0" r="0" b="0"/>
                                  <wp:docPr id="1" name="Picture 1" descr="hw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w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4440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6.05pt;margin-top:97.4pt;width:314.4pt;height:137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" strokeweight="1.25pt">
                <v:textbox style="mso-fit-shape-to-text:t">
                  <w:txbxContent>
                    <w:p w:rsidR="00DD6FB9" w:rsidRDefault="00C25A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74440" cy="1637665"/>
                            <wp:effectExtent l="19050" t="0" r="0" b="0"/>
                            <wp:docPr id="1" name="Picture 1" descr="hw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w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4440" cy="163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5102">
        <w:rPr>
          <w:sz w:val="24"/>
        </w:rPr>
        <w:t xml:space="preserve">A </w:t>
      </w:r>
      <w:r w:rsidR="00DD6FB9">
        <w:rPr>
          <w:sz w:val="24"/>
        </w:rPr>
        <w:t xml:space="preserve">river with 400 ppm of salts (a conservative substance) and an </w:t>
      </w:r>
      <w:proofErr w:type="gramStart"/>
      <w:r w:rsidR="00DD6FB9">
        <w:rPr>
          <w:sz w:val="24"/>
        </w:rPr>
        <w:t>up stream</w:t>
      </w:r>
      <w:proofErr w:type="gramEnd"/>
      <w:r w:rsidR="00DD6FB9">
        <w:rPr>
          <w:sz w:val="24"/>
        </w:rPr>
        <w:t xml:space="preserve"> flow of 25 m</w:t>
      </w:r>
      <w:r w:rsidR="00DD6FB9">
        <w:rPr>
          <w:sz w:val="24"/>
          <w:vertAlign w:val="superscript"/>
        </w:rPr>
        <w:t>3</w:t>
      </w:r>
      <w:r w:rsidR="00DD6FB9">
        <w:rPr>
          <w:sz w:val="24"/>
        </w:rPr>
        <w:t>/s receives an agricultural discharge of 5.0 m</w:t>
      </w:r>
      <w:r w:rsidR="00DD6FB9">
        <w:rPr>
          <w:sz w:val="24"/>
          <w:vertAlign w:val="superscript"/>
        </w:rPr>
        <w:t>3</w:t>
      </w:r>
      <w:r w:rsidR="00DD6FB9">
        <w:rPr>
          <w:sz w:val="24"/>
        </w:rPr>
        <w:t>/s carrying 2000 mg/L of salts (see figure below, P1.7).  The salts quickly become uniformly distributed in the river.  A municipality just downstream withdraws water and mixes it with enough pure water (no salt) from another source to deliver water having no more than 500 ppm salts to its customers.</w:t>
      </w:r>
      <w:r w:rsidR="00DD6FB9">
        <w:rPr>
          <w:sz w:val="24"/>
        </w:rPr>
        <w:br/>
        <w:t xml:space="preserve"> </w:t>
      </w:r>
      <w:r w:rsidR="00DD6FB9">
        <w:rPr>
          <w:sz w:val="24"/>
        </w:rPr>
        <w:tab/>
      </w:r>
      <w:r w:rsidR="00DD6FB9" w:rsidRPr="00655102">
        <w:rPr>
          <w:i/>
          <w:sz w:val="24"/>
        </w:rPr>
        <w:t>What should the mixture ratio (F) of pure water to the river water be?</w:t>
      </w:r>
      <w:r w:rsidR="00DD6FB9">
        <w:rPr>
          <w:sz w:val="24"/>
        </w:rPr>
        <w:br/>
      </w:r>
      <w:r w:rsidR="00DD6FB9">
        <w:rPr>
          <w:sz w:val="24"/>
        </w:rPr>
        <w:br/>
      </w:r>
      <w:r w:rsidR="00DD6FB9">
        <w:rPr>
          <w:sz w:val="24"/>
        </w:rPr>
        <w:br/>
      </w:r>
      <w:r w:rsidR="00DD6FB9">
        <w:rPr>
          <w:sz w:val="24"/>
        </w:rPr>
        <w:br/>
      </w:r>
      <w:r w:rsidR="00DD6FB9">
        <w:rPr>
          <w:sz w:val="24"/>
        </w:rPr>
        <w:br/>
      </w:r>
      <w:r w:rsidR="00DD6FB9">
        <w:rPr>
          <w:sz w:val="24"/>
        </w:rPr>
        <w:br/>
      </w:r>
      <w:r w:rsidR="00DD6FB9">
        <w:rPr>
          <w:sz w:val="24"/>
        </w:rPr>
        <w:br/>
      </w:r>
      <w:r w:rsidR="00DD6FB9">
        <w:rPr>
          <w:sz w:val="24"/>
        </w:rPr>
        <w:br/>
      </w:r>
      <w:r w:rsidR="00DD6FB9">
        <w:rPr>
          <w:sz w:val="24"/>
        </w:rPr>
        <w:br/>
      </w:r>
      <w:r w:rsidR="00F80260">
        <w:rPr>
          <w:sz w:val="24"/>
        </w:rPr>
        <w:br/>
      </w:r>
      <w:r w:rsidR="00F80260">
        <w:rPr>
          <w:sz w:val="24"/>
        </w:rPr>
        <w:br/>
      </w:r>
      <w:r w:rsidR="00F80260">
        <w:rPr>
          <w:sz w:val="24"/>
        </w:rPr>
        <w:br/>
      </w:r>
      <w:r w:rsidR="00F80260">
        <w:rPr>
          <w:sz w:val="24"/>
        </w:rPr>
        <w:br/>
      </w:r>
      <w:r w:rsidR="00F80260">
        <w:rPr>
          <w:sz w:val="24"/>
        </w:rPr>
        <w:br/>
      </w:r>
    </w:p>
    <w:p w:rsidR="00655102" w:rsidRDefault="00D04B74" w:rsidP="00655102">
      <w:pPr>
        <w:numPr>
          <w:ilvl w:val="0"/>
          <w:numId w:val="10"/>
        </w:numPr>
        <w:tabs>
          <w:tab w:val="clear" w:pos="720"/>
        </w:tabs>
        <w:ind w:left="360"/>
        <w:rPr>
          <w:sz w:val="24"/>
        </w:rPr>
      </w:pPr>
      <w:r>
        <w:rPr>
          <w:sz w:val="24"/>
        </w:rPr>
        <w:t xml:space="preserve">A pollutant which degrades according to the equation </w:t>
      </w:r>
      <w:proofErr w:type="spellStart"/>
      <w:r>
        <w:rPr>
          <w:sz w:val="24"/>
        </w:rPr>
        <w:t>dC</w:t>
      </w:r>
      <w:proofErr w:type="spellEnd"/>
      <w:r>
        <w:rPr>
          <w:sz w:val="24"/>
        </w:rPr>
        <w:t>/dt = -</w:t>
      </w:r>
      <w:proofErr w:type="spellStart"/>
      <w:r>
        <w:rPr>
          <w:sz w:val="24"/>
        </w:rPr>
        <w:t>kC</w:t>
      </w:r>
      <w:proofErr w:type="spellEnd"/>
      <w:r>
        <w:rPr>
          <w:sz w:val="24"/>
        </w:rPr>
        <w:t xml:space="preserve"> is said to react according to ______________________ kinetics.</w:t>
      </w:r>
      <w:r>
        <w:rPr>
          <w:sz w:val="24"/>
        </w:rPr>
        <w:br/>
      </w:r>
    </w:p>
    <w:p w:rsidR="00D04B74" w:rsidRDefault="00D04B74" w:rsidP="00D04B74">
      <w:pPr>
        <w:rPr>
          <w:sz w:val="24"/>
        </w:rPr>
      </w:pPr>
    </w:p>
    <w:p w:rsidR="005E5783" w:rsidRDefault="005E5783" w:rsidP="005E5783">
      <w:pPr>
        <w:numPr>
          <w:ilvl w:val="0"/>
          <w:numId w:val="10"/>
        </w:numPr>
        <w:tabs>
          <w:tab w:val="clear" w:pos="720"/>
        </w:tabs>
        <w:ind w:left="360"/>
        <w:rPr>
          <w:sz w:val="24"/>
        </w:rPr>
      </w:pPr>
      <w:r>
        <w:rPr>
          <w:sz w:val="24"/>
        </w:rPr>
        <w:lastRenderedPageBreak/>
        <w:t>In a material balance problem, the situation where the rate of accumulation is zero is referred to as _____________________________.</w:t>
      </w:r>
      <w:r>
        <w:rPr>
          <w:sz w:val="24"/>
        </w:rPr>
        <w:br/>
      </w:r>
    </w:p>
    <w:p w:rsidR="00F4310E" w:rsidRDefault="00F4310E" w:rsidP="00F4310E">
      <w:pPr>
        <w:pStyle w:val="ListParagraph"/>
        <w:rPr>
          <w:sz w:val="24"/>
        </w:rPr>
      </w:pPr>
    </w:p>
    <w:p w:rsidR="007557BA" w:rsidRDefault="00F4310E" w:rsidP="00D3140F">
      <w:pPr>
        <w:numPr>
          <w:ilvl w:val="0"/>
          <w:numId w:val="10"/>
        </w:numPr>
        <w:tabs>
          <w:tab w:val="clear" w:pos="720"/>
        </w:tabs>
        <w:ind w:left="360"/>
        <w:rPr>
          <w:sz w:val="24"/>
        </w:rPr>
      </w:pPr>
      <w:r>
        <w:rPr>
          <w:sz w:val="24"/>
        </w:rPr>
        <w:t xml:space="preserve">Joe works in </w:t>
      </w:r>
      <w:r w:rsidR="008B1A8F">
        <w:rPr>
          <w:sz w:val="24"/>
        </w:rPr>
        <w:t xml:space="preserve">an </w:t>
      </w:r>
      <w:r>
        <w:rPr>
          <w:sz w:val="24"/>
        </w:rPr>
        <w:t>AEC lab</w:t>
      </w:r>
      <w:r w:rsidR="008B1A8F">
        <w:rPr>
          <w:sz w:val="24"/>
        </w:rPr>
        <w:t>oratory</w:t>
      </w:r>
      <w:r>
        <w:rPr>
          <w:sz w:val="24"/>
        </w:rPr>
        <w:t xml:space="preserve">, room 104.  He would like to prepare </w:t>
      </w:r>
      <w:r w:rsidRPr="00A83F78">
        <w:rPr>
          <w:i/>
          <w:sz w:val="24"/>
        </w:rPr>
        <w:t>1 liter of a sodium chloride solution</w:t>
      </w:r>
      <w:r>
        <w:rPr>
          <w:sz w:val="24"/>
        </w:rPr>
        <w:t xml:space="preserve"> with a </w:t>
      </w:r>
      <w:r w:rsidRPr="00A83F78">
        <w:rPr>
          <w:i/>
          <w:sz w:val="24"/>
        </w:rPr>
        <w:t>concentration 250 mg/L</w:t>
      </w:r>
      <w:r>
        <w:rPr>
          <w:sz w:val="24"/>
        </w:rPr>
        <w:t xml:space="preserve">.  Joe </w:t>
      </w:r>
      <w:r w:rsidR="000F043C">
        <w:rPr>
          <w:sz w:val="24"/>
        </w:rPr>
        <w:t>is planning on using a</w:t>
      </w:r>
      <w:r>
        <w:rPr>
          <w:sz w:val="24"/>
        </w:rPr>
        <w:t xml:space="preserve"> standard </w:t>
      </w:r>
      <w:r w:rsidR="000F043C">
        <w:rPr>
          <w:sz w:val="24"/>
        </w:rPr>
        <w:t>solution of sodium chlo</w:t>
      </w:r>
      <w:r w:rsidR="008B1A8F">
        <w:rPr>
          <w:sz w:val="24"/>
        </w:rPr>
        <w:t xml:space="preserve">ride.  </w:t>
      </w:r>
      <w:r w:rsidR="007557BA">
        <w:rPr>
          <w:sz w:val="24"/>
        </w:rPr>
        <w:t xml:space="preserve">The </w:t>
      </w:r>
      <w:r w:rsidR="00CD7C84">
        <w:rPr>
          <w:sz w:val="24"/>
        </w:rPr>
        <w:t>standard</w:t>
      </w:r>
      <w:r w:rsidR="007557BA">
        <w:rPr>
          <w:sz w:val="24"/>
        </w:rPr>
        <w:t xml:space="preserve"> solution</w:t>
      </w:r>
      <w:r w:rsidR="00CD7C84">
        <w:rPr>
          <w:sz w:val="24"/>
        </w:rPr>
        <w:t xml:space="preserve"> </w:t>
      </w:r>
      <w:r w:rsidR="007557BA">
        <w:rPr>
          <w:sz w:val="24"/>
        </w:rPr>
        <w:t xml:space="preserve">that Joe purchases has </w:t>
      </w:r>
      <w:r>
        <w:rPr>
          <w:sz w:val="24"/>
        </w:rPr>
        <w:t xml:space="preserve">known concentration </w:t>
      </w:r>
      <w:r w:rsidR="007557BA">
        <w:rPr>
          <w:sz w:val="24"/>
        </w:rPr>
        <w:t xml:space="preserve">of </w:t>
      </w:r>
      <w:r w:rsidR="00CD7C84">
        <w:rPr>
          <w:sz w:val="24"/>
        </w:rPr>
        <w:t>sodium chloride</w:t>
      </w:r>
      <w:r w:rsidR="007557BA">
        <w:rPr>
          <w:sz w:val="24"/>
        </w:rPr>
        <w:t xml:space="preserve"> equal to 1000 mg/L.</w:t>
      </w:r>
      <w:r w:rsidR="008B1A8F">
        <w:rPr>
          <w:sz w:val="24"/>
        </w:rPr>
        <w:t xml:space="preserve">     </w:t>
      </w:r>
    </w:p>
    <w:p w:rsidR="007557BA" w:rsidRDefault="00CD7C84" w:rsidP="007557BA">
      <w:pPr>
        <w:ind w:left="360" w:firstLine="360"/>
        <w:rPr>
          <w:sz w:val="24"/>
        </w:rPr>
      </w:pPr>
      <w:r>
        <w:rPr>
          <w:sz w:val="24"/>
        </w:rPr>
        <w:t>To make the 1 liter, 250 mg/L</w:t>
      </w:r>
      <w:r w:rsidR="00A83F78" w:rsidRPr="00D3140F">
        <w:rPr>
          <w:sz w:val="24"/>
        </w:rPr>
        <w:t xml:space="preserve"> sodium chloride </w:t>
      </w:r>
      <w:r w:rsidR="000F043C" w:rsidRPr="00D3140F">
        <w:rPr>
          <w:sz w:val="24"/>
        </w:rPr>
        <w:t>s</w:t>
      </w:r>
      <w:r w:rsidR="00A83F78" w:rsidRPr="00D3140F">
        <w:rPr>
          <w:sz w:val="24"/>
        </w:rPr>
        <w:t>olution</w:t>
      </w:r>
      <w:r w:rsidR="00D3140F" w:rsidRPr="00D3140F">
        <w:rPr>
          <w:sz w:val="24"/>
        </w:rPr>
        <w:t xml:space="preserve"> </w:t>
      </w:r>
      <w:r w:rsidR="00F4310E" w:rsidRPr="00D3140F">
        <w:rPr>
          <w:sz w:val="24"/>
        </w:rPr>
        <w:t xml:space="preserve">Joe will combine </w:t>
      </w:r>
      <w:r w:rsidR="008B1A8F">
        <w:rPr>
          <w:sz w:val="24"/>
        </w:rPr>
        <w:t xml:space="preserve">some volume </w:t>
      </w:r>
      <w:r w:rsidR="00F4310E" w:rsidRPr="00D3140F">
        <w:rPr>
          <w:sz w:val="24"/>
        </w:rPr>
        <w:t xml:space="preserve">deionized water </w:t>
      </w:r>
      <w:r w:rsidR="008B1A8F">
        <w:rPr>
          <w:sz w:val="24"/>
        </w:rPr>
        <w:t xml:space="preserve">(DI) </w:t>
      </w:r>
      <w:r w:rsidR="00F4310E" w:rsidRPr="00D3140F">
        <w:rPr>
          <w:sz w:val="24"/>
        </w:rPr>
        <w:t xml:space="preserve">with some </w:t>
      </w:r>
      <w:r w:rsidR="00D3140F" w:rsidRPr="00D3140F">
        <w:rPr>
          <w:sz w:val="24"/>
        </w:rPr>
        <w:t xml:space="preserve">volume of the </w:t>
      </w:r>
      <w:r w:rsidR="00F4310E" w:rsidRPr="00D3140F">
        <w:rPr>
          <w:sz w:val="24"/>
        </w:rPr>
        <w:t xml:space="preserve">of the </w:t>
      </w:r>
      <w:r w:rsidR="00F4310E" w:rsidRPr="00D3140F">
        <w:rPr>
          <w:i/>
          <w:sz w:val="24"/>
        </w:rPr>
        <w:t>standard solution</w:t>
      </w:r>
      <w:r w:rsidR="00F4310E" w:rsidRPr="00D3140F">
        <w:rPr>
          <w:sz w:val="24"/>
        </w:rPr>
        <w:t xml:space="preserve">.  </w:t>
      </w:r>
      <w:r w:rsidR="008B1A8F">
        <w:rPr>
          <w:sz w:val="24"/>
        </w:rPr>
        <w:t xml:space="preserve">DI </w:t>
      </w:r>
      <w:r w:rsidR="00F4310E" w:rsidRPr="00D3140F">
        <w:rPr>
          <w:sz w:val="24"/>
        </w:rPr>
        <w:t xml:space="preserve">is 100% </w:t>
      </w:r>
      <w:proofErr w:type="gramStart"/>
      <w:r w:rsidR="00F4310E" w:rsidRPr="00D3140F">
        <w:rPr>
          <w:sz w:val="24"/>
        </w:rPr>
        <w:t>water,</w:t>
      </w:r>
      <w:proofErr w:type="gramEnd"/>
      <w:r w:rsidR="00F4310E" w:rsidRPr="00D3140F">
        <w:rPr>
          <w:sz w:val="24"/>
        </w:rPr>
        <w:t xml:space="preserve"> no other </w:t>
      </w:r>
      <w:r w:rsidR="00D3140F" w:rsidRPr="00D3140F">
        <w:rPr>
          <w:sz w:val="24"/>
        </w:rPr>
        <w:t>chemicals</w:t>
      </w:r>
      <w:r w:rsidR="008B1A8F">
        <w:rPr>
          <w:sz w:val="24"/>
        </w:rPr>
        <w:t xml:space="preserve"> are present</w:t>
      </w:r>
      <w:r w:rsidR="00D3140F" w:rsidRPr="00D3140F">
        <w:rPr>
          <w:sz w:val="24"/>
        </w:rPr>
        <w:t>;</w:t>
      </w:r>
      <w:r w:rsidR="000F043C" w:rsidRPr="00D3140F">
        <w:rPr>
          <w:sz w:val="24"/>
        </w:rPr>
        <w:t xml:space="preserve"> </w:t>
      </w:r>
      <w:r w:rsidR="00F4310E" w:rsidRPr="00D3140F">
        <w:rPr>
          <w:sz w:val="24"/>
        </w:rPr>
        <w:t xml:space="preserve">therefore the concentration </w:t>
      </w:r>
      <w:r w:rsidR="000F043C" w:rsidRPr="00D3140F">
        <w:rPr>
          <w:sz w:val="24"/>
        </w:rPr>
        <w:t xml:space="preserve">sodium chloride in the </w:t>
      </w:r>
      <w:r w:rsidR="00F4310E" w:rsidRPr="00D3140F">
        <w:rPr>
          <w:sz w:val="24"/>
        </w:rPr>
        <w:t>DI</w:t>
      </w:r>
      <w:r w:rsidR="000F043C" w:rsidRPr="00D3140F">
        <w:rPr>
          <w:sz w:val="24"/>
        </w:rPr>
        <w:t xml:space="preserve"> is 0 mg/L.</w:t>
      </w:r>
    </w:p>
    <w:p w:rsidR="00D3140F" w:rsidRPr="00D3140F" w:rsidRDefault="00D3140F" w:rsidP="007557BA">
      <w:pPr>
        <w:ind w:left="360" w:firstLine="360"/>
        <w:rPr>
          <w:sz w:val="24"/>
        </w:rPr>
      </w:pPr>
      <w:r>
        <w:rPr>
          <w:sz w:val="24"/>
        </w:rPr>
        <w:t xml:space="preserve">What </w:t>
      </w:r>
      <w:r w:rsidRPr="00D3140F">
        <w:rPr>
          <w:b/>
          <w:sz w:val="24"/>
        </w:rPr>
        <w:t>volume of DI</w:t>
      </w:r>
      <w:r>
        <w:rPr>
          <w:sz w:val="24"/>
        </w:rPr>
        <w:t xml:space="preserve"> water and what </w:t>
      </w:r>
      <w:r w:rsidRPr="00D3140F">
        <w:rPr>
          <w:b/>
          <w:sz w:val="24"/>
        </w:rPr>
        <w:t>volume of standard solution</w:t>
      </w:r>
      <w:r>
        <w:rPr>
          <w:sz w:val="24"/>
        </w:rPr>
        <w:t xml:space="preserve"> is need to make the </w:t>
      </w:r>
      <w:r w:rsidRPr="00A83F78">
        <w:rPr>
          <w:i/>
          <w:sz w:val="24"/>
        </w:rPr>
        <w:t>1 liter of a sodium chloride solution</w:t>
      </w:r>
      <w:r>
        <w:rPr>
          <w:sz w:val="24"/>
        </w:rPr>
        <w:t xml:space="preserve"> with a </w:t>
      </w:r>
      <w:r w:rsidRPr="00A83F78">
        <w:rPr>
          <w:i/>
          <w:sz w:val="24"/>
        </w:rPr>
        <w:t>concentration 250 mg/L</w:t>
      </w:r>
      <w:r>
        <w:rPr>
          <w:i/>
          <w:sz w:val="24"/>
        </w:rPr>
        <w:t xml:space="preserve">?   </w:t>
      </w:r>
      <w:r w:rsidR="008B1A8F">
        <w:rPr>
          <w:i/>
          <w:sz w:val="24"/>
        </w:rPr>
        <w:t xml:space="preserve">SHOW ALL WORK! </w:t>
      </w:r>
      <w:r>
        <w:rPr>
          <w:i/>
          <w:sz w:val="24"/>
        </w:rPr>
        <w:t>Report you</w:t>
      </w:r>
      <w:r w:rsidR="007557BA">
        <w:rPr>
          <w:i/>
          <w:sz w:val="24"/>
        </w:rPr>
        <w:t>r</w:t>
      </w:r>
      <w:r>
        <w:rPr>
          <w:i/>
          <w:sz w:val="24"/>
        </w:rPr>
        <w:t xml:space="preserve"> answers for each as LITERs.</w:t>
      </w:r>
      <w:r w:rsidRPr="00D3140F">
        <w:rPr>
          <w:sz w:val="24"/>
        </w:rPr>
        <w:br/>
      </w:r>
    </w:p>
    <w:sectPr w:rsidR="00D3140F" w:rsidRPr="00D3140F" w:rsidSect="009C7397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A1C" w:rsidRDefault="00B33A1C">
      <w:r>
        <w:separator/>
      </w:r>
    </w:p>
  </w:endnote>
  <w:endnote w:type="continuationSeparator" w:id="0">
    <w:p w:rsidR="00B33A1C" w:rsidRDefault="00B3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FB9" w:rsidRDefault="00822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6F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FB9" w:rsidRDefault="00DD6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FB9" w:rsidRPr="0094405D" w:rsidRDefault="008221B0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94405D">
      <w:rPr>
        <w:rStyle w:val="PageNumber"/>
        <w:sz w:val="24"/>
        <w:szCs w:val="24"/>
      </w:rPr>
      <w:fldChar w:fldCharType="begin"/>
    </w:r>
    <w:r w:rsidR="00DD6FB9" w:rsidRPr="0094405D">
      <w:rPr>
        <w:rStyle w:val="PageNumber"/>
        <w:sz w:val="24"/>
        <w:szCs w:val="24"/>
      </w:rPr>
      <w:instrText xml:space="preserve">PAGE  </w:instrText>
    </w:r>
    <w:r w:rsidRPr="0094405D">
      <w:rPr>
        <w:rStyle w:val="PageNumber"/>
        <w:sz w:val="24"/>
        <w:szCs w:val="24"/>
      </w:rPr>
      <w:fldChar w:fldCharType="separate"/>
    </w:r>
    <w:r w:rsidR="00A9515A">
      <w:rPr>
        <w:rStyle w:val="PageNumber"/>
        <w:noProof/>
        <w:sz w:val="24"/>
        <w:szCs w:val="24"/>
      </w:rPr>
      <w:t>3</w:t>
    </w:r>
    <w:r w:rsidRPr="0094405D">
      <w:rPr>
        <w:rStyle w:val="PageNumber"/>
        <w:sz w:val="24"/>
        <w:szCs w:val="24"/>
      </w:rPr>
      <w:fldChar w:fldCharType="end"/>
    </w:r>
  </w:p>
  <w:p w:rsidR="00DD6FB9" w:rsidRDefault="00DD6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A1C" w:rsidRDefault="00B33A1C">
      <w:r>
        <w:separator/>
      </w:r>
    </w:p>
  </w:footnote>
  <w:footnote w:type="continuationSeparator" w:id="0">
    <w:p w:rsidR="00B33A1C" w:rsidRDefault="00B3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DE6"/>
    <w:multiLevelType w:val="hybridMultilevel"/>
    <w:tmpl w:val="9708AFA0"/>
    <w:lvl w:ilvl="0" w:tplc="B7A027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9B714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15A7"/>
    <w:multiLevelType w:val="multilevel"/>
    <w:tmpl w:val="CEC2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A4A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7B13CC"/>
    <w:multiLevelType w:val="singleLevel"/>
    <w:tmpl w:val="44F4B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A787184"/>
    <w:multiLevelType w:val="singleLevel"/>
    <w:tmpl w:val="644C554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CA17601"/>
    <w:multiLevelType w:val="hybridMultilevel"/>
    <w:tmpl w:val="95345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469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731C87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334546"/>
    <w:multiLevelType w:val="hybridMultilevel"/>
    <w:tmpl w:val="08AC2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C332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C73013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1D7CB4"/>
    <w:multiLevelType w:val="multilevel"/>
    <w:tmpl w:val="B528783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D040619"/>
    <w:multiLevelType w:val="multilevel"/>
    <w:tmpl w:val="899CAE4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32818EB"/>
    <w:multiLevelType w:val="multilevel"/>
    <w:tmpl w:val="2C88A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8331D4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90A39C3"/>
    <w:multiLevelType w:val="multilevel"/>
    <w:tmpl w:val="92BE0B40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A850F8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15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02"/>
    <w:rsid w:val="0002075A"/>
    <w:rsid w:val="0003014A"/>
    <w:rsid w:val="000314B6"/>
    <w:rsid w:val="00046D3E"/>
    <w:rsid w:val="000821C6"/>
    <w:rsid w:val="000A23B2"/>
    <w:rsid w:val="000F043C"/>
    <w:rsid w:val="001101EB"/>
    <w:rsid w:val="00133BE7"/>
    <w:rsid w:val="001B1150"/>
    <w:rsid w:val="002453F0"/>
    <w:rsid w:val="00284FBE"/>
    <w:rsid w:val="003860E2"/>
    <w:rsid w:val="003E5858"/>
    <w:rsid w:val="004D1126"/>
    <w:rsid w:val="004F6929"/>
    <w:rsid w:val="005100A1"/>
    <w:rsid w:val="00516E57"/>
    <w:rsid w:val="00516EBB"/>
    <w:rsid w:val="00535B2E"/>
    <w:rsid w:val="005962D7"/>
    <w:rsid w:val="005A51EA"/>
    <w:rsid w:val="005B2AE6"/>
    <w:rsid w:val="005E5783"/>
    <w:rsid w:val="005F3070"/>
    <w:rsid w:val="0062098B"/>
    <w:rsid w:val="00655102"/>
    <w:rsid w:val="00673B88"/>
    <w:rsid w:val="006A151E"/>
    <w:rsid w:val="006C5E97"/>
    <w:rsid w:val="00717F44"/>
    <w:rsid w:val="007557BA"/>
    <w:rsid w:val="007A59CB"/>
    <w:rsid w:val="007B242C"/>
    <w:rsid w:val="008221B0"/>
    <w:rsid w:val="008928A1"/>
    <w:rsid w:val="008B1A8F"/>
    <w:rsid w:val="008C2F28"/>
    <w:rsid w:val="008C4893"/>
    <w:rsid w:val="008C5B76"/>
    <w:rsid w:val="0094405D"/>
    <w:rsid w:val="009554F4"/>
    <w:rsid w:val="009A3E7D"/>
    <w:rsid w:val="009B56E8"/>
    <w:rsid w:val="009C69D3"/>
    <w:rsid w:val="009C7397"/>
    <w:rsid w:val="00A03186"/>
    <w:rsid w:val="00A20B2E"/>
    <w:rsid w:val="00A37D7A"/>
    <w:rsid w:val="00A83F78"/>
    <w:rsid w:val="00A913CE"/>
    <w:rsid w:val="00A9515A"/>
    <w:rsid w:val="00AF2B5B"/>
    <w:rsid w:val="00B33A1C"/>
    <w:rsid w:val="00BB687F"/>
    <w:rsid w:val="00C218A7"/>
    <w:rsid w:val="00C25A6B"/>
    <w:rsid w:val="00CD7C84"/>
    <w:rsid w:val="00D04B74"/>
    <w:rsid w:val="00D3140F"/>
    <w:rsid w:val="00D6604E"/>
    <w:rsid w:val="00DA32CE"/>
    <w:rsid w:val="00DD6FB9"/>
    <w:rsid w:val="00E21729"/>
    <w:rsid w:val="00E24D04"/>
    <w:rsid w:val="00E43834"/>
    <w:rsid w:val="00E45A76"/>
    <w:rsid w:val="00E86722"/>
    <w:rsid w:val="00E90AAD"/>
    <w:rsid w:val="00EA6A00"/>
    <w:rsid w:val="00ED183C"/>
    <w:rsid w:val="00EE6BEA"/>
    <w:rsid w:val="00F4310E"/>
    <w:rsid w:val="00F80260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24C55E"/>
  <w15:docId w15:val="{6FA4763E-D027-4057-89CE-A8C4E2FE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7397"/>
  </w:style>
  <w:style w:type="paragraph" w:styleId="Heading1">
    <w:name w:val="heading 1"/>
    <w:basedOn w:val="Normal"/>
    <w:next w:val="Normal"/>
    <w:qFormat/>
    <w:rsid w:val="009C739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7397"/>
    <w:pPr>
      <w:jc w:val="center"/>
    </w:pPr>
    <w:rPr>
      <w:rFonts w:ascii="Times" w:eastAsia="Times" w:hAnsi="Times"/>
      <w:b/>
      <w:sz w:val="24"/>
    </w:rPr>
  </w:style>
  <w:style w:type="paragraph" w:styleId="BodyTextIndent">
    <w:name w:val="Body Text Indent"/>
    <w:basedOn w:val="Normal"/>
    <w:rsid w:val="009C7397"/>
    <w:pPr>
      <w:ind w:left="360"/>
    </w:pPr>
    <w:rPr>
      <w:sz w:val="24"/>
    </w:rPr>
  </w:style>
  <w:style w:type="paragraph" w:styleId="BodyText">
    <w:name w:val="Body Text"/>
    <w:basedOn w:val="Normal"/>
    <w:rsid w:val="009C7397"/>
    <w:pPr>
      <w:widowControl w:val="0"/>
    </w:pPr>
    <w:rPr>
      <w:b/>
      <w:snapToGrid w:val="0"/>
      <w:sz w:val="28"/>
    </w:rPr>
  </w:style>
  <w:style w:type="paragraph" w:styleId="Subtitle">
    <w:name w:val="Subtitle"/>
    <w:basedOn w:val="Normal"/>
    <w:qFormat/>
    <w:rsid w:val="009C7397"/>
    <w:pPr>
      <w:tabs>
        <w:tab w:val="center" w:pos="4680"/>
      </w:tabs>
      <w:jc w:val="center"/>
    </w:pPr>
    <w:rPr>
      <w:rFonts w:ascii="Arial" w:hAnsi="Arial" w:cs="Arial"/>
      <w:b/>
      <w:sz w:val="32"/>
    </w:rPr>
  </w:style>
  <w:style w:type="paragraph" w:styleId="Footer">
    <w:name w:val="footer"/>
    <w:basedOn w:val="Normal"/>
    <w:rsid w:val="009C73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397"/>
  </w:style>
  <w:style w:type="paragraph" w:styleId="BalloonText">
    <w:name w:val="Balloon Text"/>
    <w:basedOn w:val="Normal"/>
    <w:semiHidden/>
    <w:rsid w:val="00510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405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CIVIL ENGINEERING</vt:lpstr>
    </vt:vector>
  </TitlesOfParts>
  <Company>Lafayette College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CIVIL ENGINEERING</dc:title>
  <dc:creator>Civil Engineering</dc:creator>
  <cp:lastModifiedBy>User</cp:lastModifiedBy>
  <cp:revision>5</cp:revision>
  <cp:lastPrinted>2009-09-09T11:35:00Z</cp:lastPrinted>
  <dcterms:created xsi:type="dcterms:W3CDTF">2017-08-22T10:31:00Z</dcterms:created>
  <dcterms:modified xsi:type="dcterms:W3CDTF">2019-09-13T15:13:00Z</dcterms:modified>
</cp:coreProperties>
</file>