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44A9A" w14:textId="77777777" w:rsidR="00CD291C" w:rsidRDefault="00CD291C" w:rsidP="00CD291C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Lisa Sholtz</w:t>
      </w:r>
    </w:p>
    <w:p w14:paraId="307EA0F5" w14:textId="77777777" w:rsidR="00CD291C" w:rsidRDefault="00CD291C" w:rsidP="00CD291C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Professor Cohen</w:t>
      </w:r>
    </w:p>
    <w:p w14:paraId="04F19486" w14:textId="77777777" w:rsidR="00CD291C" w:rsidRDefault="00CD291C" w:rsidP="00CD291C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EVST 315</w:t>
      </w:r>
    </w:p>
    <w:p w14:paraId="42DB9107" w14:textId="2E5A4A4B" w:rsidR="00CD291C" w:rsidRPr="00B73B00" w:rsidRDefault="00BC4133" w:rsidP="00CD291C">
      <w:pPr>
        <w:spacing w:line="480" w:lineRule="auto"/>
        <w:jc w:val="both"/>
        <w:rPr>
          <w:rFonts w:ascii="Georgia" w:hAnsi="Georgia"/>
        </w:rPr>
      </w:pPr>
      <w:r>
        <w:rPr>
          <w:rFonts w:ascii="Georgia" w:hAnsi="Georgia"/>
        </w:rPr>
        <w:t>1</w:t>
      </w:r>
      <w:r w:rsidR="00CD291C">
        <w:rPr>
          <w:rFonts w:ascii="Georgia" w:hAnsi="Georgia"/>
        </w:rPr>
        <w:t xml:space="preserve"> </w:t>
      </w:r>
      <w:r w:rsidR="00CD291C">
        <w:rPr>
          <w:rFonts w:ascii="Georgia" w:hAnsi="Georgia"/>
        </w:rPr>
        <w:t>April</w:t>
      </w:r>
      <w:r w:rsidR="00CD291C">
        <w:rPr>
          <w:rFonts w:ascii="Georgia" w:hAnsi="Georgia"/>
        </w:rPr>
        <w:t xml:space="preserve"> 2021</w:t>
      </w:r>
    </w:p>
    <w:p w14:paraId="58B2CD79" w14:textId="2984CE05" w:rsidR="00CD291C" w:rsidRDefault="00CD291C" w:rsidP="00CD291C">
      <w:pPr>
        <w:spacing w:line="480" w:lineRule="auto"/>
        <w:jc w:val="center"/>
        <w:rPr>
          <w:rFonts w:ascii="Georgia" w:hAnsi="Georgia"/>
          <w:b/>
          <w:bCs/>
          <w:color w:val="4472C4" w:themeColor="accent1"/>
          <w:sz w:val="28"/>
          <w:szCs w:val="28"/>
        </w:rPr>
      </w:pPr>
      <w:r w:rsidRPr="0080213F">
        <w:rPr>
          <w:rFonts w:ascii="Georgia" w:hAnsi="Georgia"/>
          <w:b/>
          <w:bCs/>
          <w:color w:val="4472C4" w:themeColor="accent1"/>
          <w:sz w:val="28"/>
          <w:szCs w:val="28"/>
        </w:rPr>
        <w:t>Norman Borlaug</w:t>
      </w:r>
    </w:p>
    <w:p w14:paraId="7A6C6060" w14:textId="5F692B5B" w:rsidR="00CD291C" w:rsidRDefault="00CD291C" w:rsidP="00CD291C">
      <w:pPr>
        <w:spacing w:line="480" w:lineRule="auto"/>
        <w:jc w:val="both"/>
        <w:rPr>
          <w:rFonts w:ascii="Georgia" w:hAnsi="Georgia"/>
          <w:b/>
          <w:bCs/>
          <w:color w:val="000000" w:themeColor="text1"/>
        </w:rPr>
      </w:pPr>
      <w:r w:rsidRPr="00CD291C">
        <w:rPr>
          <w:rFonts w:ascii="Georgia" w:hAnsi="Georgia"/>
          <w:b/>
          <w:bCs/>
          <w:color w:val="000000" w:themeColor="text1"/>
        </w:rPr>
        <w:t>Overview</w:t>
      </w:r>
      <w:r w:rsidR="00377FBA">
        <w:rPr>
          <w:rFonts w:ascii="Georgia" w:hAnsi="Georgia"/>
          <w:b/>
          <w:bCs/>
          <w:color w:val="000000" w:themeColor="text1"/>
        </w:rPr>
        <w:t>:</w:t>
      </w:r>
    </w:p>
    <w:p w14:paraId="64833FA0" w14:textId="2770488D" w:rsidR="00BC4133" w:rsidRDefault="0033779D" w:rsidP="00BC4133">
      <w:pPr>
        <w:spacing w:line="48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ab/>
      </w:r>
      <w:r w:rsidRPr="0033779D">
        <w:rPr>
          <w:rFonts w:ascii="Georgia" w:hAnsi="Georgia"/>
          <w:color w:val="000000" w:themeColor="text1"/>
        </w:rPr>
        <w:t>Norman Borlaug</w:t>
      </w:r>
      <w:r>
        <w:rPr>
          <w:rFonts w:ascii="Georgia" w:hAnsi="Georgia"/>
          <w:color w:val="000000" w:themeColor="text1"/>
        </w:rPr>
        <w:t xml:space="preserve"> (1914-2009) was an American agronomist known as the “Father of the Green Revolution,” who won the Nobel Peace Prize in 1970. Borlaug grew up on a small farm in Iowa before graduating from the University of Minnesota with a PhD in plant pathology.</w:t>
      </w:r>
      <w:r w:rsidR="00BC4133">
        <w:rPr>
          <w:rFonts w:ascii="Georgia" w:hAnsi="Georgia"/>
          <w:color w:val="000000" w:themeColor="text1"/>
        </w:rPr>
        <w:t xml:space="preserve"> Then, he worked in partnership with the Rockefeller Foundation and Mexico hoping to assist struggling farmers who were facing diseased</w:t>
      </w:r>
      <w:r w:rsidR="006F0368">
        <w:rPr>
          <w:rFonts w:ascii="Georgia" w:hAnsi="Georgia"/>
          <w:color w:val="000000" w:themeColor="text1"/>
        </w:rPr>
        <w:t xml:space="preserve"> and</w:t>
      </w:r>
      <w:r w:rsidR="00BC4133">
        <w:rPr>
          <w:rFonts w:ascii="Georgia" w:hAnsi="Georgia"/>
          <w:color w:val="000000" w:themeColor="text1"/>
        </w:rPr>
        <w:t xml:space="preserve"> low producing crops. During his time there he explored crossbreeding wheat varieties and developed semi dwarf wheat which resisted stem rust, grew anywhere, and produced high </w:t>
      </w:r>
      <w:r w:rsidR="006F0368">
        <w:rPr>
          <w:rFonts w:ascii="Georgia" w:hAnsi="Georgia"/>
          <w:color w:val="000000" w:themeColor="text1"/>
        </w:rPr>
        <w:t>yields of high-quality</w:t>
      </w:r>
      <w:r w:rsidR="00BC4133">
        <w:rPr>
          <w:rFonts w:ascii="Georgia" w:hAnsi="Georgia"/>
          <w:color w:val="000000" w:themeColor="text1"/>
        </w:rPr>
        <w:t xml:space="preserve"> grain. He brought the strain to India, Pakistan, and a variety of other countries that were facing rapid population growth. His wheat was a key technological advancement that allowed The Green Revolution to take off. By many, Borlaug is credited with saving millions of lives from </w:t>
      </w:r>
      <w:r w:rsidR="006F0368">
        <w:rPr>
          <w:rFonts w:ascii="Georgia" w:hAnsi="Georgia"/>
          <w:color w:val="000000" w:themeColor="text1"/>
        </w:rPr>
        <w:t>starvation</w:t>
      </w:r>
      <w:r w:rsidR="00BC4133">
        <w:rPr>
          <w:rFonts w:ascii="Georgia" w:hAnsi="Georgia"/>
          <w:color w:val="000000" w:themeColor="text1"/>
        </w:rPr>
        <w:t xml:space="preserve"> and death.</w:t>
      </w:r>
    </w:p>
    <w:p w14:paraId="6F30FC40" w14:textId="7B2A1AFF" w:rsidR="00CD291C" w:rsidRPr="00BC4133" w:rsidRDefault="00BC4133" w:rsidP="00CD291C">
      <w:pPr>
        <w:spacing w:line="480" w:lineRule="auto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ab/>
      </w:r>
      <w:r w:rsidRPr="00BC4133">
        <w:rPr>
          <w:rFonts w:ascii="Georgia" w:hAnsi="Georgia"/>
        </w:rPr>
        <w:t xml:space="preserve">Borlaug’s work has also received </w:t>
      </w:r>
      <w:r w:rsidRPr="00BC4133">
        <w:rPr>
          <w:rFonts w:ascii="Georgia" w:hAnsi="Georgia"/>
        </w:rPr>
        <w:t xml:space="preserve">significant critique </w:t>
      </w:r>
      <w:r w:rsidRPr="00BC4133">
        <w:rPr>
          <w:rFonts w:ascii="Georgia" w:hAnsi="Georgia"/>
        </w:rPr>
        <w:t>due to its environmental, cultural, and political costs. The</w:t>
      </w:r>
      <w:r w:rsidRPr="00BC4133">
        <w:rPr>
          <w:rFonts w:ascii="Georgia" w:hAnsi="Georgia"/>
        </w:rPr>
        <w:t xml:space="preserve"> Green Revolution </w:t>
      </w:r>
      <w:r w:rsidRPr="00BC4133">
        <w:rPr>
          <w:rFonts w:ascii="Georgia" w:hAnsi="Georgia"/>
        </w:rPr>
        <w:t>has become the gateway into the modern-day food system, one that</w:t>
      </w:r>
      <w:r w:rsidRPr="00BC4133">
        <w:rPr>
          <w:rFonts w:ascii="Georgia" w:hAnsi="Georgia"/>
        </w:rPr>
        <w:t xml:space="preserve"> depends on large quantities of high yield crops, fertilizers, and industrialized processes</w:t>
      </w:r>
      <w:r>
        <w:rPr>
          <w:rFonts w:ascii="Georgia" w:hAnsi="Georgia"/>
        </w:rPr>
        <w:t>. The positive and negative implications of Borlaug’s work can be felt across the globe today and</w:t>
      </w:r>
      <w:r w:rsidR="006F0368">
        <w:rPr>
          <w:rFonts w:ascii="Georgia" w:hAnsi="Georgia"/>
        </w:rPr>
        <w:t xml:space="preserve"> are</w:t>
      </w:r>
      <w:r>
        <w:rPr>
          <w:rFonts w:ascii="Georgia" w:hAnsi="Georgia"/>
        </w:rPr>
        <w:t xml:space="preserve"> visible in</w:t>
      </w:r>
      <w:r w:rsidR="00E4339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grocery store aisles and massive protests in India, </w:t>
      </w:r>
      <w:r w:rsidR="006F0368">
        <w:rPr>
          <w:rFonts w:ascii="Georgia" w:hAnsi="Georgia"/>
        </w:rPr>
        <w:t>both</w:t>
      </w:r>
      <w:r>
        <w:rPr>
          <w:rFonts w:ascii="Georgia" w:hAnsi="Georgia"/>
        </w:rPr>
        <w:t xml:space="preserve"> of which live in the shadow of the Green Revolution</w:t>
      </w:r>
      <w:r>
        <w:rPr>
          <w:rFonts w:ascii="Georgia" w:hAnsi="Georgia"/>
          <w:color w:val="000000" w:themeColor="text1"/>
        </w:rPr>
        <w:t>.</w:t>
      </w:r>
    </w:p>
    <w:p w14:paraId="446864BC" w14:textId="77777777" w:rsidR="00E43391" w:rsidRDefault="00E43391" w:rsidP="00CD291C">
      <w:pPr>
        <w:spacing w:line="360" w:lineRule="auto"/>
        <w:rPr>
          <w:rFonts w:ascii="Georgia" w:hAnsi="Georgia"/>
          <w:b/>
          <w:bCs/>
          <w:color w:val="000000" w:themeColor="text1"/>
        </w:rPr>
      </w:pPr>
    </w:p>
    <w:p w14:paraId="3956349B" w14:textId="195A9DE7" w:rsidR="00CD291C" w:rsidRDefault="00CD291C" w:rsidP="00CD291C">
      <w:pPr>
        <w:spacing w:line="360" w:lineRule="auto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lastRenderedPageBreak/>
        <w:t>Bibliography</w:t>
      </w:r>
      <w:r w:rsidR="0033779D">
        <w:rPr>
          <w:rFonts w:ascii="Georgia" w:hAnsi="Georgia"/>
          <w:b/>
          <w:bCs/>
          <w:color w:val="000000" w:themeColor="text1"/>
        </w:rPr>
        <w:t>:</w:t>
      </w:r>
    </w:p>
    <w:p w14:paraId="3EAB504B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  <w:i/>
          <w:iCs/>
        </w:rPr>
        <w:t>American Experience | The Man Who Tried to Feed the World | Season 32 | Episode 3</w:t>
      </w:r>
      <w:r w:rsidRPr="00CD291C">
        <w:rPr>
          <w:rFonts w:ascii="Georgia" w:eastAsia="Times New Roman" w:hAnsi="Georgia" w:cs="Times New Roman"/>
        </w:rPr>
        <w:t xml:space="preserve">. (n.d.). Retrieved April 1, 2021, from </w:t>
      </w:r>
      <w:hyperlink r:id="rId5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https://www.pbs.org/video/the-man-who-tried-to-feed-the-world-obcvcb/</w:t>
        </w:r>
      </w:hyperlink>
    </w:p>
    <w:p w14:paraId="4D341DCB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</w:rPr>
        <w:t xml:space="preserve">Borlaug, N. (2004, March 26). Interview: Norman Borlaug discusses the Green Revolution and challenges to the use of inorganic fertilizers [Interview]. In </w:t>
      </w:r>
      <w:r w:rsidRPr="00CD291C">
        <w:rPr>
          <w:rFonts w:ascii="Georgia" w:eastAsia="Times New Roman" w:hAnsi="Georgia" w:cs="Times New Roman"/>
          <w:i/>
          <w:iCs/>
        </w:rPr>
        <w:t>All Things Considered</w:t>
      </w:r>
      <w:r w:rsidRPr="00CD291C">
        <w:rPr>
          <w:rFonts w:ascii="Georgia" w:eastAsia="Times New Roman" w:hAnsi="Georgia" w:cs="Times New Roman"/>
        </w:rPr>
        <w:t xml:space="preserve">. </w:t>
      </w:r>
      <w:hyperlink r:id="rId6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https://ezproxy.lafayette.edu/login?url=http://search.ebscohost.com/login.aspx?direct=true&amp;db=edsglr&amp;AN=edsglr.A161994276&amp;site=eds-live</w:t>
        </w:r>
      </w:hyperlink>
    </w:p>
    <w:p w14:paraId="6367D8B3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</w:rPr>
        <w:t xml:space="preserve">Borlaug, N. E. (1983). Contributions of Conventional Plant Breeding to Food Production. </w:t>
      </w:r>
      <w:r w:rsidRPr="00CD291C">
        <w:rPr>
          <w:rFonts w:ascii="Georgia" w:eastAsia="Times New Roman" w:hAnsi="Georgia" w:cs="Times New Roman"/>
          <w:i/>
          <w:iCs/>
        </w:rPr>
        <w:t>Science</w:t>
      </w:r>
      <w:r w:rsidRPr="00CD291C">
        <w:rPr>
          <w:rFonts w:ascii="Georgia" w:eastAsia="Times New Roman" w:hAnsi="Georgia" w:cs="Times New Roman"/>
        </w:rPr>
        <w:t xml:space="preserve">, </w:t>
      </w:r>
      <w:r w:rsidRPr="00CD291C">
        <w:rPr>
          <w:rFonts w:ascii="Georgia" w:eastAsia="Times New Roman" w:hAnsi="Georgia" w:cs="Times New Roman"/>
          <w:i/>
          <w:iCs/>
        </w:rPr>
        <w:t>219</w:t>
      </w:r>
      <w:r w:rsidRPr="00CD291C">
        <w:rPr>
          <w:rFonts w:ascii="Georgia" w:eastAsia="Times New Roman" w:hAnsi="Georgia" w:cs="Times New Roman"/>
        </w:rPr>
        <w:t xml:space="preserve">(4585), 689–693. </w:t>
      </w:r>
      <w:hyperlink r:id="rId7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https://doi.org/10.1126/science.219.4585.689</w:t>
        </w:r>
      </w:hyperlink>
    </w:p>
    <w:p w14:paraId="21F130B5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</w:rPr>
        <w:t xml:space="preserve">Easterbrook, G. (1997, January 1). Forgotten benefactor of humanity: Norman Borlaug, the agronomist whose discoveries sparked the Green Revolution, has saved literally </w:t>
      </w:r>
      <w:proofErr w:type="spellStart"/>
      <w:r w:rsidRPr="00CD291C">
        <w:rPr>
          <w:rFonts w:ascii="Georgia" w:eastAsia="Times New Roman" w:hAnsi="Georgia" w:cs="Times New Roman"/>
        </w:rPr>
        <w:t>million</w:t>
      </w:r>
      <w:proofErr w:type="spellEnd"/>
      <w:r w:rsidRPr="00CD291C">
        <w:rPr>
          <w:rFonts w:ascii="Georgia" w:eastAsia="Times New Roman" w:hAnsi="Georgia" w:cs="Times New Roman"/>
        </w:rPr>
        <w:t xml:space="preserve"> of lives. </w:t>
      </w:r>
      <w:r w:rsidRPr="00CD291C">
        <w:rPr>
          <w:rFonts w:ascii="Georgia" w:eastAsia="Times New Roman" w:hAnsi="Georgia" w:cs="Times New Roman"/>
          <w:i/>
          <w:iCs/>
        </w:rPr>
        <w:t>The Atlantic</w:t>
      </w:r>
      <w:r w:rsidRPr="00CD291C">
        <w:rPr>
          <w:rFonts w:ascii="Georgia" w:eastAsia="Times New Roman" w:hAnsi="Georgia" w:cs="Times New Roman"/>
        </w:rPr>
        <w:t xml:space="preserve">, </w:t>
      </w:r>
      <w:r w:rsidRPr="00CD291C">
        <w:rPr>
          <w:rFonts w:ascii="Georgia" w:eastAsia="Times New Roman" w:hAnsi="Georgia" w:cs="Times New Roman"/>
          <w:i/>
          <w:iCs/>
        </w:rPr>
        <w:t>279</w:t>
      </w:r>
      <w:r w:rsidRPr="00CD291C">
        <w:rPr>
          <w:rFonts w:ascii="Georgia" w:eastAsia="Times New Roman" w:hAnsi="Georgia" w:cs="Times New Roman"/>
        </w:rPr>
        <w:t>(1), 74.</w:t>
      </w:r>
    </w:p>
    <w:p w14:paraId="3CE655E3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</w:rPr>
        <w:t xml:space="preserve">Ehrlich, </w:t>
      </w:r>
      <w:proofErr w:type="spellStart"/>
      <w:r w:rsidRPr="00CD291C">
        <w:rPr>
          <w:rFonts w:ascii="Georgia" w:eastAsia="Times New Roman" w:hAnsi="Georgia" w:cs="Times New Roman"/>
        </w:rPr>
        <w:t>PaulR</w:t>
      </w:r>
      <w:proofErr w:type="spellEnd"/>
      <w:r w:rsidRPr="00CD291C">
        <w:rPr>
          <w:rFonts w:ascii="Georgia" w:eastAsia="Times New Roman" w:hAnsi="Georgia" w:cs="Times New Roman"/>
        </w:rPr>
        <w:t xml:space="preserve">. (2009). Homage to Norman Borlaug. </w:t>
      </w:r>
      <w:r w:rsidRPr="00CD291C">
        <w:rPr>
          <w:rFonts w:ascii="Georgia" w:eastAsia="Times New Roman" w:hAnsi="Georgia" w:cs="Times New Roman"/>
          <w:i/>
          <w:iCs/>
        </w:rPr>
        <w:t>International Journal of Environmental Studies</w:t>
      </w:r>
      <w:r w:rsidRPr="00CD291C">
        <w:rPr>
          <w:rFonts w:ascii="Georgia" w:eastAsia="Times New Roman" w:hAnsi="Georgia" w:cs="Times New Roman"/>
        </w:rPr>
        <w:t xml:space="preserve">, </w:t>
      </w:r>
      <w:r w:rsidRPr="00CD291C">
        <w:rPr>
          <w:rFonts w:ascii="Georgia" w:eastAsia="Times New Roman" w:hAnsi="Georgia" w:cs="Times New Roman"/>
          <w:i/>
          <w:iCs/>
        </w:rPr>
        <w:t>66</w:t>
      </w:r>
      <w:r w:rsidRPr="00CD291C">
        <w:rPr>
          <w:rFonts w:ascii="Georgia" w:eastAsia="Times New Roman" w:hAnsi="Georgia" w:cs="Times New Roman"/>
        </w:rPr>
        <w:t xml:space="preserve">(6), 673–677. </w:t>
      </w:r>
      <w:hyperlink r:id="rId8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https://doi.org/10.1080/00207230903448482</w:t>
        </w:r>
      </w:hyperlink>
    </w:p>
    <w:p w14:paraId="6B79BFE7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</w:rPr>
        <w:t xml:space="preserve">Freeth, T. (2001). </w:t>
      </w:r>
      <w:r w:rsidRPr="00CD291C">
        <w:rPr>
          <w:rFonts w:ascii="Georgia" w:eastAsia="Times New Roman" w:hAnsi="Georgia" w:cs="Times New Roman"/>
          <w:i/>
          <w:iCs/>
        </w:rPr>
        <w:t>Setting the grass roots on fire—Norman Borlaug &amp; Africa’s green revolution. [Electronic resource]</w:t>
      </w:r>
      <w:r w:rsidRPr="00CD291C">
        <w:rPr>
          <w:rFonts w:ascii="Georgia" w:eastAsia="Times New Roman" w:hAnsi="Georgia" w:cs="Times New Roman"/>
        </w:rPr>
        <w:t xml:space="preserve">. </w:t>
      </w:r>
      <w:proofErr w:type="spellStart"/>
      <w:r w:rsidRPr="00CD291C">
        <w:rPr>
          <w:rFonts w:ascii="Georgia" w:eastAsia="Times New Roman" w:hAnsi="Georgia" w:cs="Times New Roman"/>
        </w:rPr>
        <w:t>Filmakers</w:t>
      </w:r>
      <w:proofErr w:type="spellEnd"/>
      <w:r w:rsidRPr="00CD291C">
        <w:rPr>
          <w:rFonts w:ascii="Georgia" w:eastAsia="Times New Roman" w:hAnsi="Georgia" w:cs="Times New Roman"/>
        </w:rPr>
        <w:t xml:space="preserve"> Library. </w:t>
      </w:r>
      <w:hyperlink r:id="rId9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https://ezproxy.lafayette.edu/login?url=http://search.ebscohost.com/login.aspx?direct=true&amp;db=cat00869a&amp;AN=llc.b3051831&amp;site=eds-live</w:t>
        </w:r>
      </w:hyperlink>
    </w:p>
    <w:p w14:paraId="38C3E3F9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  <w:i/>
          <w:iCs/>
        </w:rPr>
        <w:t>India’s Farmer Protests: Why Are They So Angry?</w:t>
      </w:r>
      <w:r w:rsidRPr="00CD291C">
        <w:rPr>
          <w:rFonts w:ascii="Georgia" w:eastAsia="Times New Roman" w:hAnsi="Georgia" w:cs="Times New Roman"/>
        </w:rPr>
        <w:t xml:space="preserve"> (n.d.). NPR.Org. Retrieved April 1, 2021, from </w:t>
      </w:r>
      <w:hyperlink r:id="rId10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https://www.npr.org/sections/goatsandsoda/2021/03/02/971293844/indias-farmer-protests-why-are-they-so-angry</w:t>
        </w:r>
      </w:hyperlink>
    </w:p>
    <w:p w14:paraId="4E0DA664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  <w:i/>
          <w:iCs/>
        </w:rPr>
        <w:t>India’s farmer protests: Why new farm laws have sparked outrage—CNN</w:t>
      </w:r>
      <w:r w:rsidRPr="00CD291C">
        <w:rPr>
          <w:rFonts w:ascii="Georgia" w:eastAsia="Times New Roman" w:hAnsi="Georgia" w:cs="Times New Roman"/>
        </w:rPr>
        <w:t xml:space="preserve">. (n.d.). Retrieved April 1, 2021, from </w:t>
      </w:r>
      <w:hyperlink r:id="rId11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https://www.cnn.com/2021/02/10/asia/india-farmers-protest-explainer-intl-hnk-scli/index.html</w:t>
        </w:r>
      </w:hyperlink>
    </w:p>
    <w:p w14:paraId="7CB5297C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</w:rPr>
        <w:t xml:space="preserve">Living History Interview with Dr. Norman E. Borlaug. (1991). </w:t>
      </w:r>
      <w:r w:rsidRPr="00CD291C">
        <w:rPr>
          <w:rFonts w:ascii="Georgia" w:eastAsia="Times New Roman" w:hAnsi="Georgia" w:cs="Times New Roman"/>
          <w:i/>
          <w:iCs/>
        </w:rPr>
        <w:t>Transnational Law &amp; Contemporary Problems</w:t>
      </w:r>
      <w:r w:rsidRPr="00CD291C">
        <w:rPr>
          <w:rFonts w:ascii="Georgia" w:eastAsia="Times New Roman" w:hAnsi="Georgia" w:cs="Times New Roman"/>
        </w:rPr>
        <w:t xml:space="preserve">, </w:t>
      </w:r>
      <w:r w:rsidRPr="00CD291C">
        <w:rPr>
          <w:rFonts w:ascii="Georgia" w:eastAsia="Times New Roman" w:hAnsi="Georgia" w:cs="Times New Roman"/>
          <w:i/>
          <w:iCs/>
        </w:rPr>
        <w:t>1</w:t>
      </w:r>
      <w:r w:rsidRPr="00CD291C">
        <w:rPr>
          <w:rFonts w:ascii="Georgia" w:eastAsia="Times New Roman" w:hAnsi="Georgia" w:cs="Times New Roman"/>
        </w:rPr>
        <w:t>(2), 539–554.</w:t>
      </w:r>
    </w:p>
    <w:p w14:paraId="4D056E1C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</w:rPr>
        <w:lastRenderedPageBreak/>
        <w:t xml:space="preserve">Mann, C. C. (2018). </w:t>
      </w:r>
      <w:r w:rsidRPr="00CD291C">
        <w:rPr>
          <w:rFonts w:ascii="Georgia" w:eastAsia="Times New Roman" w:hAnsi="Georgia" w:cs="Times New Roman"/>
          <w:i/>
          <w:iCs/>
        </w:rPr>
        <w:t>The wizard and the prophet: Two remarkable scientists and their dueling visions to shape tomorrow’s world</w:t>
      </w:r>
      <w:r w:rsidRPr="00CD291C">
        <w:rPr>
          <w:rFonts w:ascii="Georgia" w:eastAsia="Times New Roman" w:hAnsi="Georgia" w:cs="Times New Roman"/>
        </w:rPr>
        <w:t xml:space="preserve"> (First edition.). Alfred A. Knopf. </w:t>
      </w:r>
      <w:hyperlink r:id="rId12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https://ezproxy.lafayette.edu/login?url=http://search.ebscohost.com/login.aspx?direct=true&amp;db=cat00869a&amp;AN=llc.b2846885&amp;site=eds-live</w:t>
        </w:r>
      </w:hyperlink>
    </w:p>
    <w:p w14:paraId="645E0FF2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  <w:i/>
          <w:iCs/>
        </w:rPr>
        <w:t xml:space="preserve">Norman Borlaug: Saint </w:t>
      </w:r>
      <w:proofErr w:type="gramStart"/>
      <w:r w:rsidRPr="00CD291C">
        <w:rPr>
          <w:rFonts w:ascii="Georgia" w:eastAsia="Times New Roman" w:hAnsi="Georgia" w:cs="Times New Roman"/>
          <w:i/>
          <w:iCs/>
        </w:rPr>
        <w:t>Or</w:t>
      </w:r>
      <w:proofErr w:type="gramEnd"/>
      <w:r w:rsidRPr="00CD291C">
        <w:rPr>
          <w:rFonts w:ascii="Georgia" w:eastAsia="Times New Roman" w:hAnsi="Georgia" w:cs="Times New Roman"/>
          <w:i/>
          <w:iCs/>
        </w:rPr>
        <w:t xml:space="preserve"> Sinner?</w:t>
      </w:r>
      <w:r w:rsidRPr="00CD291C">
        <w:rPr>
          <w:rFonts w:ascii="Georgia" w:eastAsia="Times New Roman" w:hAnsi="Georgia" w:cs="Times New Roman"/>
        </w:rPr>
        <w:t xml:space="preserve"> (2009, September 30). Resilience. </w:t>
      </w:r>
      <w:hyperlink r:id="rId13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https://www.resilience.org/stories/2009-10-01/norman-borlaug-saint-or-sinner/</w:t>
        </w:r>
      </w:hyperlink>
    </w:p>
    <w:p w14:paraId="0796A6B6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</w:rPr>
        <w:t xml:space="preserve">Paarlberg, D., 1911-2006. (1970, January 1). </w:t>
      </w:r>
      <w:r w:rsidRPr="00CD291C">
        <w:rPr>
          <w:rFonts w:ascii="Georgia" w:eastAsia="Times New Roman" w:hAnsi="Georgia" w:cs="Times New Roman"/>
          <w:i/>
          <w:iCs/>
        </w:rPr>
        <w:t>Norman Borlaug, hunger fighter</w:t>
      </w:r>
      <w:r w:rsidRPr="00CD291C">
        <w:rPr>
          <w:rFonts w:ascii="Georgia" w:eastAsia="Times New Roman" w:hAnsi="Georgia" w:cs="Times New Roman"/>
        </w:rPr>
        <w:t xml:space="preserve">. </w:t>
      </w:r>
      <w:hyperlink r:id="rId14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https://ezproxy.lafayette.edu/login?url=http://search.ebscohost.com/login.aspx?direct=true&amp;db=edshtl&amp;AN=edshtl.MIU01.009792166&amp;site=eds-live</w:t>
        </w:r>
      </w:hyperlink>
    </w:p>
    <w:p w14:paraId="398647E5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</w:rPr>
        <w:t xml:space="preserve">Pence, G. E. (2016). Borlaug, Norman Ernest. In </w:t>
      </w:r>
      <w:r w:rsidRPr="00CD291C">
        <w:rPr>
          <w:rFonts w:ascii="Georgia" w:eastAsia="Times New Roman" w:hAnsi="Georgia" w:cs="Times New Roman"/>
          <w:i/>
          <w:iCs/>
        </w:rPr>
        <w:t>American National Biography Online</w:t>
      </w:r>
      <w:r w:rsidRPr="00CD291C">
        <w:rPr>
          <w:rFonts w:ascii="Georgia" w:eastAsia="Times New Roman" w:hAnsi="Georgia" w:cs="Times New Roman"/>
        </w:rPr>
        <w:t xml:space="preserve">. Oxford University Press. </w:t>
      </w:r>
      <w:hyperlink r:id="rId15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https://doi.org/10.1093/anb/9780198606697.article.1302691</w:t>
        </w:r>
      </w:hyperlink>
    </w:p>
    <w:p w14:paraId="6F80E35F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r w:rsidRPr="00CD291C">
        <w:rPr>
          <w:rFonts w:ascii="Georgia" w:eastAsia="Times New Roman" w:hAnsi="Georgia" w:cs="Times New Roman"/>
          <w:i/>
          <w:iCs/>
        </w:rPr>
        <w:t>Semi-Dwarf Wheat: The Game Changer</w:t>
      </w:r>
      <w:r w:rsidRPr="00CD291C">
        <w:rPr>
          <w:rFonts w:ascii="Georgia" w:eastAsia="Times New Roman" w:hAnsi="Georgia" w:cs="Times New Roman"/>
        </w:rPr>
        <w:t xml:space="preserve">. (n.d.). CropLife International. Retrieved March 23, 2021, from </w:t>
      </w:r>
      <w:hyperlink r:id="rId16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https://croplife.org/news/semi-dwarf-wheat-the-game-changer/</w:t>
        </w:r>
      </w:hyperlink>
    </w:p>
    <w:p w14:paraId="3E9FA2C8" w14:textId="77777777" w:rsidR="00CD291C" w:rsidRPr="00CD291C" w:rsidRDefault="00CD291C" w:rsidP="00CD291C">
      <w:pPr>
        <w:spacing w:line="360" w:lineRule="auto"/>
        <w:ind w:left="480" w:hanging="480"/>
        <w:rPr>
          <w:rFonts w:ascii="Georgia" w:eastAsia="Times New Roman" w:hAnsi="Georgia" w:cs="Times New Roman"/>
        </w:rPr>
      </w:pPr>
      <w:proofErr w:type="spellStart"/>
      <w:r w:rsidRPr="00CD291C">
        <w:rPr>
          <w:rFonts w:ascii="Georgia" w:eastAsia="Times New Roman" w:hAnsi="Georgia" w:cs="Times New Roman"/>
        </w:rPr>
        <w:t>Sumberg</w:t>
      </w:r>
      <w:proofErr w:type="spellEnd"/>
      <w:r w:rsidRPr="00CD291C">
        <w:rPr>
          <w:rFonts w:ascii="Georgia" w:eastAsia="Times New Roman" w:hAnsi="Georgia" w:cs="Times New Roman"/>
        </w:rPr>
        <w:t xml:space="preserve">, J., Keeney, D., &amp; Dempsey, B. (2012). Public Agronomy: Norman Borlaug as ‘Brand Hero’ for the Green Revolution. </w:t>
      </w:r>
      <w:r w:rsidRPr="00CD291C">
        <w:rPr>
          <w:rFonts w:ascii="Georgia" w:eastAsia="Times New Roman" w:hAnsi="Georgia" w:cs="Times New Roman"/>
          <w:i/>
          <w:iCs/>
        </w:rPr>
        <w:t>Journal of Development Studies</w:t>
      </w:r>
      <w:r w:rsidRPr="00CD291C">
        <w:rPr>
          <w:rFonts w:ascii="Georgia" w:eastAsia="Times New Roman" w:hAnsi="Georgia" w:cs="Times New Roman"/>
        </w:rPr>
        <w:t xml:space="preserve">, </w:t>
      </w:r>
      <w:r w:rsidRPr="00CD291C">
        <w:rPr>
          <w:rFonts w:ascii="Georgia" w:eastAsia="Times New Roman" w:hAnsi="Georgia" w:cs="Times New Roman"/>
          <w:i/>
          <w:iCs/>
        </w:rPr>
        <w:t>48</w:t>
      </w:r>
      <w:r w:rsidRPr="00CD291C">
        <w:rPr>
          <w:rFonts w:ascii="Georgia" w:eastAsia="Times New Roman" w:hAnsi="Georgia" w:cs="Times New Roman"/>
        </w:rPr>
        <w:t xml:space="preserve">(11), 1587–1600. </w:t>
      </w:r>
      <w:hyperlink r:id="rId17" w:history="1">
        <w:r w:rsidRPr="00CD291C">
          <w:rPr>
            <w:rFonts w:ascii="Georgia" w:eastAsia="Times New Roman" w:hAnsi="Georgia" w:cs="Times New Roman"/>
            <w:color w:val="0000FF"/>
            <w:u w:val="single"/>
          </w:rPr>
          <w:t>https://doi.org/10.1080/00220388.2012.713470</w:t>
        </w:r>
      </w:hyperlink>
    </w:p>
    <w:p w14:paraId="47A1BA50" w14:textId="77777777" w:rsidR="00CD291C" w:rsidRDefault="00CD291C" w:rsidP="00CD291C">
      <w:pPr>
        <w:spacing w:line="360" w:lineRule="auto"/>
        <w:rPr>
          <w:rFonts w:ascii="Georgia" w:hAnsi="Georgia"/>
          <w:b/>
          <w:bCs/>
          <w:color w:val="000000" w:themeColor="text1"/>
        </w:rPr>
      </w:pPr>
    </w:p>
    <w:p w14:paraId="4F04365D" w14:textId="327539BE" w:rsidR="00CD291C" w:rsidRDefault="00CD291C" w:rsidP="00CD291C">
      <w:pPr>
        <w:spacing w:line="360" w:lineRule="auto"/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Complementary Media Sources</w:t>
      </w:r>
      <w:r w:rsidR="0033779D">
        <w:rPr>
          <w:rFonts w:ascii="Georgia" w:hAnsi="Georgia"/>
          <w:b/>
          <w:bCs/>
          <w:color w:val="000000" w:themeColor="text1"/>
        </w:rPr>
        <w:t>:</w:t>
      </w:r>
    </w:p>
    <w:p w14:paraId="494D2263" w14:textId="29567E12" w:rsidR="00CD291C" w:rsidRDefault="00CD291C" w:rsidP="006F0368">
      <w:pPr>
        <w:spacing w:line="276" w:lineRule="auto"/>
        <w:rPr>
          <w:rFonts w:ascii="Georgia" w:hAnsi="Georgia"/>
          <w:color w:val="000000" w:themeColor="text1"/>
          <w:u w:val="single"/>
        </w:rPr>
      </w:pPr>
      <w:r w:rsidRPr="00CD291C">
        <w:rPr>
          <w:rFonts w:ascii="Georgia" w:hAnsi="Georgia"/>
          <w:color w:val="000000" w:themeColor="text1"/>
          <w:u w:val="single"/>
        </w:rPr>
        <w:t>PBS American Experience: Norman Borlaug</w:t>
      </w:r>
    </w:p>
    <w:p w14:paraId="762F44E3" w14:textId="62AA63DD" w:rsidR="00CD291C" w:rsidRPr="00CD291C" w:rsidRDefault="00CD291C" w:rsidP="006F0368">
      <w:pPr>
        <w:spacing w:line="276" w:lineRule="auto"/>
        <w:rPr>
          <w:rFonts w:ascii="Georgia" w:hAnsi="Georgia"/>
          <w:color w:val="000000" w:themeColor="text1"/>
        </w:rPr>
      </w:pPr>
      <w:r w:rsidRPr="00CD291C">
        <w:rPr>
          <w:rFonts w:ascii="Georgia" w:hAnsi="Georgia"/>
          <w:color w:val="000000" w:themeColor="text1"/>
        </w:rPr>
        <w:t>https://www.pbs.org/video/the-man-who-tried-to-feed-the-world-obcvcb/</w:t>
      </w:r>
    </w:p>
    <w:p w14:paraId="67F89337" w14:textId="77777777" w:rsidR="00CD291C" w:rsidRDefault="00CD291C" w:rsidP="006F0368">
      <w:pPr>
        <w:spacing w:line="276" w:lineRule="auto"/>
        <w:rPr>
          <w:rFonts w:ascii="Georgia" w:hAnsi="Georgia"/>
          <w:b/>
          <w:bCs/>
          <w:color w:val="000000" w:themeColor="text1"/>
        </w:rPr>
      </w:pPr>
    </w:p>
    <w:p w14:paraId="505E8CE8" w14:textId="58BEC145" w:rsidR="00CD291C" w:rsidRDefault="00CD291C" w:rsidP="006F0368">
      <w:pPr>
        <w:spacing w:line="276" w:lineRule="auto"/>
        <w:rPr>
          <w:rFonts w:ascii="Georgia" w:hAnsi="Georgia"/>
          <w:color w:val="000000" w:themeColor="text1"/>
          <w:u w:val="single"/>
        </w:rPr>
      </w:pPr>
      <w:r w:rsidRPr="00CD291C">
        <w:rPr>
          <w:rFonts w:ascii="Georgia" w:hAnsi="Georgia"/>
          <w:color w:val="000000" w:themeColor="text1"/>
          <w:u w:val="single"/>
        </w:rPr>
        <w:t>1987</w:t>
      </w:r>
      <w:r>
        <w:rPr>
          <w:rFonts w:ascii="Georgia" w:hAnsi="Georgia"/>
          <w:color w:val="000000" w:themeColor="text1"/>
          <w:u w:val="single"/>
        </w:rPr>
        <w:t xml:space="preserve"> </w:t>
      </w:r>
      <w:r w:rsidRPr="00CD291C">
        <w:rPr>
          <w:rFonts w:ascii="Georgia" w:hAnsi="Georgia"/>
          <w:color w:val="000000" w:themeColor="text1"/>
          <w:u w:val="single"/>
        </w:rPr>
        <w:t>Interview about his and CIMMYT’s History</w:t>
      </w:r>
    </w:p>
    <w:p w14:paraId="296B5222" w14:textId="687AA5C3" w:rsidR="00CD291C" w:rsidRPr="00CD291C" w:rsidRDefault="00CD291C" w:rsidP="006F0368">
      <w:pPr>
        <w:spacing w:line="276" w:lineRule="auto"/>
        <w:rPr>
          <w:rFonts w:ascii="Georgia" w:hAnsi="Georgia"/>
          <w:color w:val="000000" w:themeColor="text1"/>
        </w:rPr>
      </w:pPr>
      <w:r w:rsidRPr="00CD291C">
        <w:rPr>
          <w:rFonts w:ascii="Georgia" w:hAnsi="Georgia"/>
          <w:color w:val="000000" w:themeColor="text1"/>
        </w:rPr>
        <w:t>https://youtu.be/_Fm48yzlH1I</w:t>
      </w:r>
    </w:p>
    <w:p w14:paraId="091EB7CE" w14:textId="77777777" w:rsidR="00CD291C" w:rsidRDefault="00CD291C" w:rsidP="006F0368">
      <w:pPr>
        <w:spacing w:line="276" w:lineRule="auto"/>
        <w:rPr>
          <w:rFonts w:ascii="Georgia" w:hAnsi="Georgia"/>
          <w:b/>
          <w:bCs/>
          <w:color w:val="000000" w:themeColor="text1"/>
        </w:rPr>
      </w:pPr>
    </w:p>
    <w:p w14:paraId="6FBB2009" w14:textId="1A72F05A" w:rsidR="00CD291C" w:rsidRDefault="00CD291C" w:rsidP="006F0368">
      <w:pPr>
        <w:spacing w:line="276" w:lineRule="auto"/>
        <w:rPr>
          <w:rFonts w:ascii="Georgia" w:hAnsi="Georgia"/>
          <w:color w:val="000000" w:themeColor="text1"/>
          <w:u w:val="single"/>
        </w:rPr>
      </w:pPr>
      <w:r w:rsidRPr="00CD291C">
        <w:rPr>
          <w:rFonts w:ascii="Georgia" w:hAnsi="Georgia"/>
          <w:color w:val="000000" w:themeColor="text1"/>
          <w:u w:val="single"/>
        </w:rPr>
        <w:t xml:space="preserve">Norman Borlaug </w:t>
      </w:r>
      <w:r>
        <w:rPr>
          <w:rFonts w:ascii="Georgia" w:hAnsi="Georgia"/>
          <w:color w:val="000000" w:themeColor="text1"/>
          <w:u w:val="single"/>
        </w:rPr>
        <w:t xml:space="preserve">Short Student </w:t>
      </w:r>
      <w:r w:rsidRPr="00CD291C">
        <w:rPr>
          <w:rFonts w:ascii="Georgia" w:hAnsi="Georgia"/>
          <w:color w:val="000000" w:themeColor="text1"/>
          <w:u w:val="single"/>
        </w:rPr>
        <w:t>Documentary</w:t>
      </w:r>
    </w:p>
    <w:p w14:paraId="4D40B653" w14:textId="6416C878" w:rsidR="00CD291C" w:rsidRPr="00CD291C" w:rsidRDefault="00CD291C" w:rsidP="006F0368">
      <w:pPr>
        <w:spacing w:line="276" w:lineRule="auto"/>
        <w:rPr>
          <w:rFonts w:ascii="Georgia" w:hAnsi="Georgia"/>
          <w:color w:val="000000" w:themeColor="text1"/>
        </w:rPr>
      </w:pPr>
      <w:r w:rsidRPr="00CD291C">
        <w:rPr>
          <w:rFonts w:ascii="Georgia" w:hAnsi="Georgia"/>
          <w:color w:val="000000" w:themeColor="text1"/>
        </w:rPr>
        <w:t>https://youtu.be/fd6YmVnwNJ0</w:t>
      </w:r>
    </w:p>
    <w:p w14:paraId="51FD5E5B" w14:textId="0019B915" w:rsidR="00CD291C" w:rsidRDefault="00CD291C" w:rsidP="006F0368">
      <w:pPr>
        <w:spacing w:line="276" w:lineRule="auto"/>
        <w:rPr>
          <w:rFonts w:ascii="Georgia" w:hAnsi="Georgia"/>
          <w:b/>
          <w:bCs/>
          <w:color w:val="000000" w:themeColor="text1"/>
        </w:rPr>
      </w:pPr>
    </w:p>
    <w:p w14:paraId="75DDFCF1" w14:textId="2430D6DA" w:rsidR="00CD291C" w:rsidRPr="00CD291C" w:rsidRDefault="00CD291C" w:rsidP="006F0368">
      <w:pPr>
        <w:spacing w:line="276" w:lineRule="auto"/>
        <w:rPr>
          <w:rFonts w:ascii="Georgia" w:hAnsi="Georgia"/>
          <w:color w:val="000000" w:themeColor="text1"/>
          <w:u w:val="single"/>
        </w:rPr>
      </w:pPr>
      <w:r w:rsidRPr="00CD291C">
        <w:rPr>
          <w:rFonts w:ascii="Georgia" w:hAnsi="Georgia"/>
          <w:color w:val="000000" w:themeColor="text1"/>
          <w:u w:val="single"/>
        </w:rPr>
        <w:t>Norman Borlaug Man of the Year 1969 Speech</w:t>
      </w:r>
    </w:p>
    <w:p w14:paraId="00AF33D4" w14:textId="02CEDC24" w:rsidR="00CD291C" w:rsidRPr="00CD291C" w:rsidRDefault="00CD291C" w:rsidP="006F0368">
      <w:pPr>
        <w:spacing w:line="276" w:lineRule="auto"/>
        <w:rPr>
          <w:rFonts w:ascii="Georgia" w:hAnsi="Georgia"/>
          <w:color w:val="000000" w:themeColor="text1"/>
        </w:rPr>
      </w:pPr>
      <w:r w:rsidRPr="00CD291C">
        <w:rPr>
          <w:rFonts w:ascii="Georgia" w:hAnsi="Georgia"/>
          <w:color w:val="000000" w:themeColor="text1"/>
        </w:rPr>
        <w:t>https://youtu.be/r-8HWsfntEQ</w:t>
      </w:r>
    </w:p>
    <w:p w14:paraId="088BA183" w14:textId="5DF7BB3E" w:rsidR="00CD291C" w:rsidRDefault="00CD291C" w:rsidP="006F0368">
      <w:pPr>
        <w:spacing w:line="276" w:lineRule="auto"/>
        <w:rPr>
          <w:rFonts w:ascii="Georgia" w:hAnsi="Georgia"/>
          <w:b/>
          <w:bCs/>
          <w:color w:val="4472C4" w:themeColor="accent1"/>
          <w:sz w:val="28"/>
          <w:szCs w:val="28"/>
        </w:rPr>
      </w:pPr>
    </w:p>
    <w:p w14:paraId="53EB0A7F" w14:textId="75822ADB" w:rsidR="005A16B6" w:rsidRPr="00CD291C" w:rsidRDefault="00CD291C" w:rsidP="006F0368">
      <w:pPr>
        <w:spacing w:line="276" w:lineRule="auto"/>
        <w:rPr>
          <w:rFonts w:ascii="Georgia" w:hAnsi="Georgia"/>
          <w:color w:val="000000" w:themeColor="text1"/>
          <w:u w:val="single"/>
        </w:rPr>
      </w:pPr>
      <w:r w:rsidRPr="00CD291C">
        <w:rPr>
          <w:rFonts w:ascii="Georgia" w:hAnsi="Georgia"/>
          <w:color w:val="000000" w:themeColor="text1"/>
          <w:u w:val="single"/>
        </w:rPr>
        <w:t>PBS News Hour on Agricultural Protests in India</w:t>
      </w:r>
    </w:p>
    <w:p w14:paraId="1DB302FB" w14:textId="4B563307" w:rsidR="00CD291C" w:rsidRPr="00CD291C" w:rsidRDefault="00CD291C" w:rsidP="006F0368">
      <w:pPr>
        <w:spacing w:line="276" w:lineRule="auto"/>
        <w:rPr>
          <w:rFonts w:ascii="Georgia" w:hAnsi="Georgia"/>
          <w:color w:val="000000" w:themeColor="text1"/>
        </w:rPr>
      </w:pPr>
      <w:r w:rsidRPr="00CD291C">
        <w:rPr>
          <w:rFonts w:ascii="Georgia" w:hAnsi="Georgia"/>
          <w:color w:val="000000" w:themeColor="text1"/>
        </w:rPr>
        <w:t>https://www.pbs.org/newshour/show/indian-farmers-converge-on-delhi-to-protest-agricultural-deregulation</w:t>
      </w:r>
    </w:p>
    <w:sectPr w:rsidR="00CD291C" w:rsidRPr="00CD291C" w:rsidSect="00842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﷽﷽﷽﷽﷽﷽﷽﷽ⓀΗ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E5CF0"/>
    <w:multiLevelType w:val="hybridMultilevel"/>
    <w:tmpl w:val="6344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530ED"/>
    <w:multiLevelType w:val="hybridMultilevel"/>
    <w:tmpl w:val="5CDC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1C"/>
    <w:rsid w:val="0033779D"/>
    <w:rsid w:val="00377FBA"/>
    <w:rsid w:val="006F0368"/>
    <w:rsid w:val="0084258F"/>
    <w:rsid w:val="00BC4133"/>
    <w:rsid w:val="00CD291C"/>
    <w:rsid w:val="00E43391"/>
    <w:rsid w:val="00E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7D746"/>
  <w14:defaultImageDpi w14:val="32767"/>
  <w15:chartTrackingRefBased/>
  <w15:docId w15:val="{B80B58D3-F392-3142-8666-751203B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29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29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81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2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207230903448482" TargetMode="External"/><Relationship Id="rId13" Type="http://schemas.openxmlformats.org/officeDocument/2006/relationships/hyperlink" Target="https://www.resilience.org/stories/2009-10-01/norman-borlaug-saint-or-sinn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26/science.219.4585.689" TargetMode="External"/><Relationship Id="rId12" Type="http://schemas.openxmlformats.org/officeDocument/2006/relationships/hyperlink" Target="https://ezproxy.lafayette.edu/login?url=http://search.ebscohost.com/login.aspx?direct=true&amp;db=cat00869a&amp;AN=llc.b2846885&amp;site=eds-live" TargetMode="External"/><Relationship Id="rId17" Type="http://schemas.openxmlformats.org/officeDocument/2006/relationships/hyperlink" Target="https://doi.org/10.1080/00220388.2012.713470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oplife.org/news/semi-dwarf-wheat-the-game-chang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zproxy.lafayette.edu/login?url=http://search.ebscohost.com/login.aspx?direct=true&amp;db=edsglr&amp;AN=edsglr.A161994276&amp;site=eds-live" TargetMode="External"/><Relationship Id="rId11" Type="http://schemas.openxmlformats.org/officeDocument/2006/relationships/hyperlink" Target="https://www.cnn.com/2021/02/10/asia/india-farmers-protest-explainer-intl-hnk-scli/index.html" TargetMode="External"/><Relationship Id="rId5" Type="http://schemas.openxmlformats.org/officeDocument/2006/relationships/hyperlink" Target="https://www.pbs.org/video/the-man-who-tried-to-feed-the-world-obcvcb/" TargetMode="External"/><Relationship Id="rId15" Type="http://schemas.openxmlformats.org/officeDocument/2006/relationships/hyperlink" Target="https://doi.org/10.1093/anb/9780198606697.article.1302691" TargetMode="External"/><Relationship Id="rId10" Type="http://schemas.openxmlformats.org/officeDocument/2006/relationships/hyperlink" Target="https://www.npr.org/sections/goatsandsoda/2021/03/02/971293844/indias-farmer-protests-why-are-they-so-angr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zproxy.lafayette.edu/login?url=http://search.ebscohost.com/login.aspx?direct=true&amp;db=cat00869a&amp;AN=llc.b3051831&amp;site=eds-live" TargetMode="External"/><Relationship Id="rId14" Type="http://schemas.openxmlformats.org/officeDocument/2006/relationships/hyperlink" Target="https://ezproxy.lafayette.edu/login?url=http://search.ebscohost.com/login.aspx?direct=true&amp;db=edshtl&amp;AN=edshtl.MIU01.009792166&amp;site=eds-l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Sholtz, Lisa</dc:creator>
  <cp:keywords/>
  <dc:description/>
  <cp:lastModifiedBy>Sholtz, Lisa</cp:lastModifiedBy>
  <cp:revision>6</cp:revision>
  <dcterms:created xsi:type="dcterms:W3CDTF">2021-04-02T00:15:00Z</dcterms:created>
  <dcterms:modified xsi:type="dcterms:W3CDTF">2021-04-02T01:09:00Z</dcterms:modified>
</cp:coreProperties>
</file>