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59B6" w:rsidRDefault="00E53488">
      <w:pPr>
        <w:pStyle w:val="Title"/>
        <w:contextualSpacing w:val="0"/>
        <w:rPr>
          <w:color w:val="980000"/>
        </w:rPr>
      </w:pPr>
      <w:r>
        <w:rPr>
          <w:color w:val="980000"/>
        </w:rPr>
        <w:t>GLV</w:t>
      </w:r>
      <w:r w:rsidR="00D9551E">
        <w:rPr>
          <w:color w:val="980000"/>
        </w:rPr>
        <w:t xml:space="preserve"> List of Suggested Parts</w:t>
      </w:r>
    </w:p>
    <w:p w:rsidR="00FF59B6" w:rsidRPr="00E53488" w:rsidRDefault="00D9551E" w:rsidP="00E53488">
      <w:pPr>
        <w:pStyle w:val="Subtitle"/>
        <w:contextualSpacing w:val="0"/>
        <w:rPr>
          <w:rFonts w:ascii="Times New Roman" w:eastAsia="Times New Roman" w:hAnsi="Times New Roman" w:cs="Times New Roman"/>
        </w:rPr>
      </w:pPr>
      <w:bookmarkStart w:id="0" w:name="_ielzaz1r1t38" w:colFirst="0" w:colLast="0"/>
      <w:bookmarkEnd w:id="0"/>
      <w:r>
        <w:rPr>
          <w:rFonts w:ascii="Times New Roman" w:eastAsia="Times New Roman" w:hAnsi="Times New Roman" w:cs="Times New Roman"/>
        </w:rPr>
        <w:t xml:space="preserve">ECE 492 </w:t>
      </w:r>
      <w:proofErr w:type="gramStart"/>
      <w:r>
        <w:rPr>
          <w:rFonts w:ascii="Times New Roman" w:eastAsia="Times New Roman" w:hAnsi="Times New Roman" w:cs="Times New Roman"/>
        </w:rPr>
        <w:t>Spring</w:t>
      </w:r>
      <w:proofErr w:type="gramEnd"/>
      <w:r>
        <w:rPr>
          <w:rFonts w:ascii="Times New Roman" w:eastAsia="Times New Roman" w:hAnsi="Times New Roman" w:cs="Times New Roman"/>
        </w:rPr>
        <w:t xml:space="preserve"> 2017</w:t>
      </w:r>
    </w:p>
    <w:p w:rsidR="00FF59B6" w:rsidRDefault="00D9551E" w:rsidP="00BF6978">
      <w:pPr>
        <w:jc w:val="left"/>
      </w:pPr>
      <w:r>
        <w:tab/>
      </w:r>
      <w:r>
        <w:t>This list provides suggested extra</w:t>
      </w:r>
      <w:r w:rsidR="00E53488">
        <w:t xml:space="preserve"> parts and materials for the GLV system.</w:t>
      </w:r>
      <w:r w:rsidR="000623BB">
        <w:t xml:space="preserve"> This includes </w:t>
      </w:r>
      <w:r w:rsidR="00BF6978">
        <w:t>GLV Power</w:t>
      </w:r>
      <w:r w:rsidR="00E53488">
        <w:t>,</w:t>
      </w:r>
      <w:r w:rsidR="000623BB">
        <w:t xml:space="preserve"> Safety Loop</w:t>
      </w:r>
      <w:r w:rsidR="00BF6978">
        <w:t xml:space="preserve"> Vehicle User Interface</w:t>
      </w:r>
      <w:r w:rsidR="00E53488">
        <w:t>,</w:t>
      </w:r>
      <w:r w:rsidR="00BF6978">
        <w:t xml:space="preserve"> Vehicle Computer Interface,</w:t>
      </w:r>
      <w:r w:rsidR="000623BB">
        <w:t xml:space="preserve"> GLV PCB</w:t>
      </w:r>
      <w:r>
        <w:t xml:space="preserve"> and mechanical parts. See the respective BOMs for information about manufacturers, suppliers, P/Ns, and</w:t>
      </w:r>
      <w:r>
        <w:t xml:space="preserve"> unit cost. The BOMs are linked here for convenience:</w:t>
      </w:r>
    </w:p>
    <w:p w:rsidR="00FF59B6" w:rsidRDefault="00FF59B6">
      <w:pPr>
        <w:jc w:val="left"/>
      </w:pPr>
    </w:p>
    <w:p w:rsidR="00FF59B6" w:rsidRPr="00E53488" w:rsidRDefault="00E53488">
      <w:pPr>
        <w:numPr>
          <w:ilvl w:val="0"/>
          <w:numId w:val="1"/>
        </w:numPr>
        <w:ind w:hanging="360"/>
        <w:contextualSpacing/>
        <w:jc w:val="left"/>
        <w:rPr>
          <w:rStyle w:val="Hyperlink"/>
        </w:rPr>
      </w:pPr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 xml:space="preserve"> HYPERLINK "https://sites.lafayette.edu/ece492-sp17/files/2017/01/GLV-Mechanical-BoM.pdf" </w:instrText>
      </w:r>
      <w:r>
        <w:rPr>
          <w:color w:val="1155CC"/>
          <w:u w:val="single"/>
        </w:rPr>
      </w:r>
      <w:r>
        <w:rPr>
          <w:color w:val="1155CC"/>
          <w:u w:val="single"/>
        </w:rPr>
        <w:fldChar w:fldCharType="separate"/>
      </w:r>
      <w:proofErr w:type="spellStart"/>
      <w:r w:rsidRPr="00E53488">
        <w:rPr>
          <w:rStyle w:val="Hyperlink"/>
        </w:rPr>
        <w:t>GLV</w:t>
      </w:r>
      <w:r w:rsidRPr="00E53488">
        <w:rPr>
          <w:rStyle w:val="Hyperlink"/>
        </w:rPr>
        <w:t>_</w:t>
      </w:r>
      <w:r w:rsidRPr="00E53488">
        <w:rPr>
          <w:rStyle w:val="Hyperlink"/>
        </w:rPr>
        <w:t>Mechani</w:t>
      </w:r>
      <w:r w:rsidRPr="00E53488">
        <w:rPr>
          <w:rStyle w:val="Hyperlink"/>
        </w:rPr>
        <w:t>c</w:t>
      </w:r>
      <w:r w:rsidRPr="00E53488">
        <w:rPr>
          <w:rStyle w:val="Hyperlink"/>
        </w:rPr>
        <w:t>al</w:t>
      </w:r>
      <w:proofErr w:type="spellEnd"/>
      <w:r w:rsidR="00D9551E" w:rsidRPr="00E53488">
        <w:rPr>
          <w:rStyle w:val="Hyperlink"/>
        </w:rPr>
        <w:t xml:space="preserve"> </w:t>
      </w:r>
      <w:r w:rsidR="00D9551E" w:rsidRPr="00E53488">
        <w:rPr>
          <w:rStyle w:val="Hyperlink"/>
        </w:rPr>
        <w:t>BOM</w:t>
      </w:r>
    </w:p>
    <w:p w:rsidR="00FF59B6" w:rsidRDefault="00E53488">
      <w:pPr>
        <w:numPr>
          <w:ilvl w:val="0"/>
          <w:numId w:val="1"/>
        </w:numPr>
        <w:ind w:hanging="360"/>
        <w:contextualSpacing/>
        <w:jc w:val="left"/>
      </w:pPr>
      <w:r>
        <w:rPr>
          <w:color w:val="1155CC"/>
          <w:u w:val="single"/>
        </w:rPr>
        <w:fldChar w:fldCharType="end"/>
      </w:r>
      <w:hyperlink r:id="rId8" w:history="1">
        <w:r w:rsidRPr="00E53488">
          <w:rPr>
            <w:rStyle w:val="Hyperlink"/>
          </w:rPr>
          <w:t>GLV_PCB</w:t>
        </w:r>
        <w:r w:rsidRPr="00E53488">
          <w:rPr>
            <w:rStyle w:val="Hyperlink"/>
          </w:rPr>
          <w:t>_</w:t>
        </w:r>
        <w:r w:rsidRPr="00E53488">
          <w:rPr>
            <w:rStyle w:val="Hyperlink"/>
          </w:rPr>
          <w:t>B</w:t>
        </w:r>
        <w:r w:rsidRPr="00E53488">
          <w:rPr>
            <w:rStyle w:val="Hyperlink"/>
          </w:rPr>
          <w:t>O</w:t>
        </w:r>
        <w:r w:rsidRPr="00E53488">
          <w:rPr>
            <w:rStyle w:val="Hyperlink"/>
          </w:rPr>
          <w:t>M</w:t>
        </w:r>
      </w:hyperlink>
    </w:p>
    <w:p w:rsidR="00FF59B6" w:rsidRDefault="00FF59B6">
      <w:pPr>
        <w:jc w:val="left"/>
      </w:pPr>
    </w:p>
    <w:tbl>
      <w:tblPr>
        <w:tblStyle w:val="a"/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0"/>
        <w:gridCol w:w="6840"/>
        <w:gridCol w:w="1080"/>
      </w:tblGrid>
      <w:tr w:rsidR="00CF2DC6" w:rsidTr="00CF2DC6">
        <w:tc>
          <w:tcPr>
            <w:tcW w:w="15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DC6" w:rsidRDefault="000623B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68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DC6" w:rsidRDefault="00CF2DC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Part Description</w:t>
            </w:r>
          </w:p>
        </w:tc>
        <w:tc>
          <w:tcPr>
            <w:tcW w:w="1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DC6" w:rsidRDefault="00CF2DC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0623BB" w:rsidTr="00CF2DC6">
        <w:trPr>
          <w:trHeight w:val="440"/>
        </w:trPr>
        <w:tc>
          <w:tcPr>
            <w:tcW w:w="15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23BB" w:rsidRPr="004A27AA" w:rsidRDefault="000623BB" w:rsidP="000623BB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GLV Power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t>Lithium Iron Phosphate Rechargeable Lithium Battery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t>1</w:t>
            </w:r>
          </w:p>
        </w:tc>
      </w:tr>
      <w:tr w:rsidR="000623BB" w:rsidTr="00CF2DC6">
        <w:trPr>
          <w:trHeight w:val="440"/>
        </w:trPr>
        <w:tc>
          <w:tcPr>
            <w:tcW w:w="1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23BB" w:rsidRDefault="000623BB" w:rsidP="000623BB">
            <w:pPr>
              <w:widowControl w:val="0"/>
              <w:spacing w:line="240" w:lineRule="auto"/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t>UL Approved Battery Charger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t>1</w:t>
            </w:r>
          </w:p>
        </w:tc>
      </w:tr>
      <w:tr w:rsidR="000623BB" w:rsidTr="00CF2DC6">
        <w:trPr>
          <w:trHeight w:val="440"/>
        </w:trPr>
        <w:tc>
          <w:tcPr>
            <w:tcW w:w="15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23BB" w:rsidRPr="004A27AA" w:rsidRDefault="000623BB" w:rsidP="000623BB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Safety Loop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t>Circuit Breaker (15A)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t>1</w:t>
            </w:r>
          </w:p>
        </w:tc>
      </w:tr>
      <w:tr w:rsidR="000623BB" w:rsidTr="00D3120A">
        <w:trPr>
          <w:trHeight w:val="440"/>
        </w:trPr>
        <w:tc>
          <w:tcPr>
            <w:tcW w:w="1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t>Circuit Breaker (8A)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t>1</w:t>
            </w:r>
          </w:p>
        </w:tc>
      </w:tr>
      <w:tr w:rsidR="000623BB" w:rsidTr="00CF2DC6">
        <w:trPr>
          <w:trHeight w:val="440"/>
        </w:trPr>
        <w:tc>
          <w:tcPr>
            <w:tcW w:w="15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23BB" w:rsidRDefault="000623BB" w:rsidP="000623B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Vehicle User Interface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t>22MMHW Series Emergency Stop Switches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t>2</w:t>
            </w:r>
          </w:p>
        </w:tc>
      </w:tr>
      <w:tr w:rsidR="000623BB" w:rsidTr="00CF2DC6">
        <w:trPr>
          <w:trHeight w:val="440"/>
        </w:trPr>
        <w:tc>
          <w:tcPr>
            <w:tcW w:w="1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23BB" w:rsidRDefault="000623BB" w:rsidP="000623BB">
            <w:pPr>
              <w:widowControl w:val="0"/>
              <w:spacing w:line="240" w:lineRule="auto"/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t>Momentary Push Button (Non-Illuminated)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t>2</w:t>
            </w:r>
          </w:p>
        </w:tc>
      </w:tr>
      <w:tr w:rsidR="000623BB" w:rsidTr="00CF2DC6">
        <w:trPr>
          <w:trHeight w:val="440"/>
        </w:trPr>
        <w:tc>
          <w:tcPr>
            <w:tcW w:w="1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23BB" w:rsidRDefault="000623BB" w:rsidP="000623BB">
            <w:pPr>
              <w:widowControl w:val="0"/>
              <w:spacing w:line="240" w:lineRule="auto"/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t>24V Panel Mount Indicator (Green)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t>3</w:t>
            </w:r>
          </w:p>
        </w:tc>
      </w:tr>
      <w:tr w:rsidR="000623BB" w:rsidTr="00CF2DC6">
        <w:trPr>
          <w:trHeight w:val="440"/>
        </w:trPr>
        <w:tc>
          <w:tcPr>
            <w:tcW w:w="1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23BB" w:rsidRDefault="000623BB" w:rsidP="000623BB">
            <w:pPr>
              <w:widowControl w:val="0"/>
              <w:spacing w:line="240" w:lineRule="auto"/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t>24V Panel Mount Indicator (Red</w:t>
            </w:r>
            <w:r>
              <w:t>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t>2</w:t>
            </w:r>
          </w:p>
        </w:tc>
      </w:tr>
      <w:tr w:rsidR="000623BB" w:rsidTr="00CF2DC6">
        <w:trPr>
          <w:trHeight w:val="440"/>
        </w:trPr>
        <w:tc>
          <w:tcPr>
            <w:tcW w:w="1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23BB" w:rsidRDefault="000623BB" w:rsidP="000623BB">
            <w:pPr>
              <w:widowControl w:val="0"/>
              <w:spacing w:line="240" w:lineRule="auto"/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t>Tractive System Energized Light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t>1</w:t>
            </w:r>
          </w:p>
        </w:tc>
      </w:tr>
      <w:tr w:rsidR="000623BB" w:rsidTr="00CF2DC6">
        <w:trPr>
          <w:trHeight w:val="440"/>
        </w:trPr>
        <w:tc>
          <w:tcPr>
            <w:tcW w:w="1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23BB" w:rsidRDefault="000623BB" w:rsidP="000623BB">
            <w:pPr>
              <w:widowControl w:val="0"/>
              <w:spacing w:line="240" w:lineRule="auto"/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t>GLV Enclosure Millimeter Display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t>1</w:t>
            </w:r>
          </w:p>
        </w:tc>
      </w:tr>
      <w:tr w:rsidR="000623BB" w:rsidTr="003F2C38">
        <w:trPr>
          <w:trHeight w:val="440"/>
        </w:trPr>
        <w:tc>
          <w:tcPr>
            <w:tcW w:w="15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Pr="00CF2DC6" w:rsidRDefault="000623BB" w:rsidP="000623BB">
            <w:pPr>
              <w:widowControl w:val="0"/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Vehicle Computer Interface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t>Raspberry Pi 3B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t>1</w:t>
            </w:r>
          </w:p>
        </w:tc>
      </w:tr>
      <w:tr w:rsidR="000623BB" w:rsidTr="00CF2DC6">
        <w:trPr>
          <w:trHeight w:val="440"/>
        </w:trPr>
        <w:tc>
          <w:tcPr>
            <w:tcW w:w="1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t>Raspberry Pi Display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t>1</w:t>
            </w:r>
          </w:p>
        </w:tc>
      </w:tr>
      <w:tr w:rsidR="000623BB" w:rsidTr="00DC40F2">
        <w:trPr>
          <w:trHeight w:val="330"/>
        </w:trPr>
        <w:tc>
          <w:tcPr>
            <w:tcW w:w="15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23BB" w:rsidRDefault="000623BB" w:rsidP="000623B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GLV PCB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Pr="00282B00" w:rsidRDefault="000623BB" w:rsidP="000623BB">
            <w:pPr>
              <w:widowControl w:val="0"/>
              <w:spacing w:line="240" w:lineRule="auto"/>
              <w:jc w:val="left"/>
              <w:rPr>
                <w:lang w:val="it-IT"/>
              </w:rPr>
            </w:pPr>
            <w:r w:rsidRPr="00282B00">
              <w:rPr>
                <w:lang w:val="it-IT"/>
              </w:rPr>
              <w:t>Q1: MOSFET P-CH 50V 130MA SOT-23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Pr="00282B00" w:rsidRDefault="000623BB" w:rsidP="000623BB">
            <w:pPr>
              <w:widowControl w:val="0"/>
              <w:spacing w:line="240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0623BB" w:rsidTr="00DC40F2">
        <w:trPr>
          <w:trHeight w:val="222"/>
        </w:trPr>
        <w:tc>
          <w:tcPr>
            <w:tcW w:w="1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23BB" w:rsidRDefault="000623BB" w:rsidP="000623BB">
            <w:pPr>
              <w:widowControl w:val="0"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Pr="000623BB" w:rsidRDefault="000623BB" w:rsidP="000623BB">
            <w:pPr>
              <w:widowControl w:val="0"/>
              <w:spacing w:line="240" w:lineRule="auto"/>
              <w:jc w:val="left"/>
              <w:rPr>
                <w:lang w:val="it-IT"/>
              </w:rPr>
            </w:pPr>
            <w:r w:rsidRPr="00282B00">
              <w:rPr>
                <w:lang w:val="it-IT"/>
              </w:rPr>
              <w:t>U2: IC ADC I/O PORT (ADC/DAC &amp; Temperature sensor I2C)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rPr>
                <w:lang w:val="fr-FR"/>
              </w:rPr>
              <w:t>1</w:t>
            </w:r>
          </w:p>
        </w:tc>
      </w:tr>
      <w:tr w:rsidR="000623BB" w:rsidTr="00DC40F2">
        <w:trPr>
          <w:trHeight w:val="267"/>
        </w:trPr>
        <w:tc>
          <w:tcPr>
            <w:tcW w:w="1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23BB" w:rsidRDefault="000623BB" w:rsidP="000623BB">
            <w:pPr>
              <w:widowControl w:val="0"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 w:rsidRPr="00282B00">
              <w:t>U3: IC L</w:t>
            </w:r>
            <w:r>
              <w:t>OAD SW HIGH SIDE 6SOT (IC Switch</w:t>
            </w:r>
            <w:r w:rsidRPr="00282B00">
              <w:t>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rPr>
                <w:lang w:val="fr-FR"/>
              </w:rPr>
              <w:t>1</w:t>
            </w:r>
          </w:p>
        </w:tc>
      </w:tr>
      <w:tr w:rsidR="000623BB" w:rsidTr="00DC40F2">
        <w:trPr>
          <w:trHeight w:val="222"/>
        </w:trPr>
        <w:tc>
          <w:tcPr>
            <w:tcW w:w="1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23BB" w:rsidRDefault="000623BB" w:rsidP="000623BB">
            <w:pPr>
              <w:widowControl w:val="0"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rPr>
                <w:lang w:val="fr-FR"/>
              </w:rPr>
              <w:t>U4: IC MONITOR PWR/CURR BIDIR 10MSOP (</w:t>
            </w:r>
            <w:proofErr w:type="spellStart"/>
            <w:r>
              <w:rPr>
                <w:lang w:val="fr-FR"/>
              </w:rPr>
              <w:t>Current</w:t>
            </w:r>
            <w:proofErr w:type="spellEnd"/>
            <w:r>
              <w:rPr>
                <w:lang w:val="fr-FR"/>
              </w:rPr>
              <w:t xml:space="preserve"> Monitor)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rPr>
                <w:lang w:val="fr-FR"/>
              </w:rPr>
              <w:t>1</w:t>
            </w:r>
          </w:p>
        </w:tc>
      </w:tr>
      <w:tr w:rsidR="000623BB" w:rsidTr="00DC40F2">
        <w:trPr>
          <w:trHeight w:val="20"/>
        </w:trPr>
        <w:tc>
          <w:tcPr>
            <w:tcW w:w="1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23BB" w:rsidRDefault="000623BB" w:rsidP="000623BB">
            <w:pPr>
              <w:widowControl w:val="0"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rPr>
                <w:lang w:val="fr-FR"/>
              </w:rPr>
              <w:t>U5: OPTOISO 3.75KV 2CH DARLING 8DIP (</w:t>
            </w:r>
            <w:proofErr w:type="spellStart"/>
            <w:r>
              <w:rPr>
                <w:lang w:val="fr-FR"/>
              </w:rPr>
              <w:t>Opto-Isolator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rPr>
                <w:lang w:val="fr-FR"/>
              </w:rPr>
              <w:t>1</w:t>
            </w:r>
          </w:p>
        </w:tc>
      </w:tr>
      <w:tr w:rsidR="000623BB" w:rsidTr="00DC40F2">
        <w:trPr>
          <w:trHeight w:val="20"/>
        </w:trPr>
        <w:tc>
          <w:tcPr>
            <w:tcW w:w="1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23BB" w:rsidRDefault="000623BB" w:rsidP="000623BB">
            <w:pPr>
              <w:widowControl w:val="0"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 w:rsidRPr="000623BB">
              <w:t>U6: IC OPAMP GP 1MHZ RRO 14DIP (Quad Op-Amp)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>
              <w:rPr>
                <w:lang w:val="fr-FR"/>
              </w:rPr>
              <w:t>1</w:t>
            </w:r>
          </w:p>
        </w:tc>
      </w:tr>
      <w:tr w:rsidR="000623BB" w:rsidTr="00DC40F2">
        <w:trPr>
          <w:trHeight w:val="20"/>
        </w:trPr>
        <w:tc>
          <w:tcPr>
            <w:tcW w:w="1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23BB" w:rsidRDefault="000623BB" w:rsidP="000623BB">
            <w:pPr>
              <w:widowControl w:val="0"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0623BB" w:rsidP="000623BB">
            <w:pPr>
              <w:widowControl w:val="0"/>
              <w:spacing w:line="240" w:lineRule="auto"/>
              <w:jc w:val="left"/>
            </w:pPr>
            <w:r w:rsidRPr="00282B00">
              <w:t>C</w:t>
            </w:r>
            <w:r w:rsidR="00DC40F2">
              <w:t>1-C4</w:t>
            </w:r>
            <w:r w:rsidRPr="00282B00">
              <w:t xml:space="preserve">: CAP CER 0.1uF </w:t>
            </w:r>
            <w:r>
              <w:t>±10% 50V X7R 0805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3BB" w:rsidRDefault="00DC40F2" w:rsidP="000623BB">
            <w:pPr>
              <w:widowControl w:val="0"/>
              <w:spacing w:line="240" w:lineRule="auto"/>
              <w:jc w:val="left"/>
            </w:pPr>
            <w:r>
              <w:t>4</w:t>
            </w:r>
          </w:p>
        </w:tc>
      </w:tr>
      <w:tr w:rsidR="00DC40F2" w:rsidTr="00DC40F2">
        <w:trPr>
          <w:trHeight w:val="20"/>
        </w:trPr>
        <w:tc>
          <w:tcPr>
            <w:tcW w:w="1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0F2" w:rsidRDefault="00DC40F2" w:rsidP="00DC40F2">
            <w:pPr>
              <w:widowControl w:val="0"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0F2" w:rsidRDefault="00DC40F2" w:rsidP="00DC40F2">
            <w:pPr>
              <w:widowControl w:val="0"/>
              <w:spacing w:line="240" w:lineRule="auto"/>
              <w:jc w:val="left"/>
            </w:pPr>
            <w:r w:rsidRPr="00282B00">
              <w:t>C</w:t>
            </w:r>
            <w:r>
              <w:t>5</w:t>
            </w:r>
            <w:r w:rsidRPr="00282B00">
              <w:t xml:space="preserve">: CAP CER 0.1uF </w:t>
            </w:r>
            <w:r>
              <w:t>±20% 50V X7R 0805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0F2" w:rsidRDefault="00DC40F2" w:rsidP="00DC40F2">
            <w:pPr>
              <w:widowControl w:val="0"/>
              <w:spacing w:line="240" w:lineRule="auto"/>
              <w:jc w:val="left"/>
            </w:pPr>
            <w:r>
              <w:t>1</w:t>
            </w:r>
          </w:p>
        </w:tc>
      </w:tr>
      <w:tr w:rsidR="00DC40F2" w:rsidTr="00DC40F2">
        <w:trPr>
          <w:trHeight w:val="20"/>
        </w:trPr>
        <w:tc>
          <w:tcPr>
            <w:tcW w:w="1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0F2" w:rsidRDefault="00DC40F2" w:rsidP="00DC40F2">
            <w:pPr>
              <w:widowControl w:val="0"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0F2" w:rsidRDefault="00DC40F2" w:rsidP="00DC40F2">
            <w:pPr>
              <w:widowControl w:val="0"/>
              <w:spacing w:line="240" w:lineRule="auto"/>
              <w:jc w:val="left"/>
            </w:pPr>
            <w:r>
              <w:t>R1, R4, R5, R11-R19: 10KΩ Resistor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0F2" w:rsidRDefault="00DC40F2" w:rsidP="00DC40F2">
            <w:pPr>
              <w:widowControl w:val="0"/>
              <w:spacing w:line="240" w:lineRule="auto"/>
              <w:jc w:val="left"/>
            </w:pPr>
            <w:r>
              <w:t>12</w:t>
            </w:r>
          </w:p>
        </w:tc>
      </w:tr>
      <w:tr w:rsidR="00DC40F2" w:rsidTr="00DC40F2">
        <w:trPr>
          <w:trHeight w:val="20"/>
        </w:trPr>
        <w:tc>
          <w:tcPr>
            <w:tcW w:w="1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0F2" w:rsidRDefault="00DC40F2" w:rsidP="00DC40F2">
            <w:pPr>
              <w:widowControl w:val="0"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0F2" w:rsidRDefault="00DC40F2" w:rsidP="00DC40F2">
            <w:pPr>
              <w:widowControl w:val="0"/>
              <w:spacing w:line="240" w:lineRule="auto"/>
              <w:jc w:val="left"/>
            </w:pPr>
            <w:r>
              <w:t>R</w:t>
            </w:r>
            <w:r>
              <w:t>9, R10</w:t>
            </w:r>
            <w:r>
              <w:t>:</w:t>
            </w:r>
            <w:r>
              <w:t xml:space="preserve"> 1</w:t>
            </w:r>
            <w:r>
              <w:t>KΩ Resistor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0F2" w:rsidRDefault="00DC40F2" w:rsidP="00DC40F2">
            <w:pPr>
              <w:widowControl w:val="0"/>
              <w:spacing w:line="240" w:lineRule="auto"/>
              <w:jc w:val="left"/>
            </w:pPr>
            <w:r>
              <w:t>2</w:t>
            </w:r>
          </w:p>
        </w:tc>
      </w:tr>
      <w:tr w:rsidR="00DC40F2" w:rsidTr="00DC40F2">
        <w:trPr>
          <w:trHeight w:val="20"/>
        </w:trPr>
        <w:tc>
          <w:tcPr>
            <w:tcW w:w="1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0F2" w:rsidRDefault="00DC40F2" w:rsidP="00DC40F2">
            <w:pPr>
              <w:widowControl w:val="0"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0F2" w:rsidRDefault="00DC40F2" w:rsidP="00DC40F2">
            <w:pPr>
              <w:widowControl w:val="0"/>
              <w:spacing w:line="240" w:lineRule="auto"/>
              <w:jc w:val="left"/>
            </w:pPr>
            <w:r>
              <w:t>R</w:t>
            </w:r>
            <w:r>
              <w:t>7, R8</w:t>
            </w:r>
            <w:r>
              <w:t>:</w:t>
            </w:r>
            <w:r>
              <w:t xml:space="preserve"> 250</w:t>
            </w:r>
            <w:r>
              <w:t>Ω Resistor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0F2" w:rsidRDefault="00DC40F2" w:rsidP="00DC40F2">
            <w:pPr>
              <w:widowControl w:val="0"/>
              <w:spacing w:line="240" w:lineRule="auto"/>
              <w:jc w:val="left"/>
            </w:pPr>
            <w:r>
              <w:t>2</w:t>
            </w:r>
          </w:p>
        </w:tc>
      </w:tr>
      <w:tr w:rsidR="00DC40F2" w:rsidTr="00DC40F2">
        <w:trPr>
          <w:trHeight w:val="177"/>
        </w:trPr>
        <w:tc>
          <w:tcPr>
            <w:tcW w:w="1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0F2" w:rsidRDefault="00DC40F2" w:rsidP="00DC40F2">
            <w:pPr>
              <w:widowControl w:val="0"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0F2" w:rsidRDefault="00DC40F2" w:rsidP="00DC40F2">
            <w:pPr>
              <w:widowControl w:val="0"/>
              <w:spacing w:line="240" w:lineRule="auto"/>
              <w:jc w:val="left"/>
            </w:pPr>
            <w:r>
              <w:t>R</w:t>
            </w:r>
            <w:r>
              <w:t>20</w:t>
            </w:r>
            <w:r>
              <w:t>:</w:t>
            </w:r>
            <w:r>
              <w:t xml:space="preserve"> 20</w:t>
            </w:r>
            <w:r>
              <w:t>0Ω Resistor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0F2" w:rsidRDefault="00DC40F2" w:rsidP="00DC40F2">
            <w:pPr>
              <w:widowControl w:val="0"/>
              <w:spacing w:line="240" w:lineRule="auto"/>
              <w:jc w:val="left"/>
            </w:pPr>
            <w:r>
              <w:t>1</w:t>
            </w:r>
          </w:p>
        </w:tc>
      </w:tr>
      <w:tr w:rsidR="00DC40F2" w:rsidTr="00DC40F2">
        <w:trPr>
          <w:trHeight w:val="267"/>
        </w:trPr>
        <w:tc>
          <w:tcPr>
            <w:tcW w:w="1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0F2" w:rsidRDefault="00DC40F2" w:rsidP="00DC40F2">
            <w:pPr>
              <w:widowControl w:val="0"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0F2" w:rsidRDefault="00DC40F2" w:rsidP="00DC40F2">
            <w:pPr>
              <w:widowControl w:val="0"/>
              <w:spacing w:line="240" w:lineRule="auto"/>
              <w:jc w:val="left"/>
            </w:pPr>
            <w:r>
              <w:t>R</w:t>
            </w:r>
            <w:r>
              <w:t>6</w:t>
            </w:r>
            <w:r>
              <w:t>:</w:t>
            </w:r>
            <w:r>
              <w:t xml:space="preserve"> 120</w:t>
            </w:r>
            <w:r>
              <w:t>Ω Resistor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0F2" w:rsidRDefault="00DC40F2" w:rsidP="00DC40F2">
            <w:pPr>
              <w:widowControl w:val="0"/>
              <w:spacing w:line="240" w:lineRule="auto"/>
              <w:jc w:val="left"/>
            </w:pPr>
            <w:r>
              <w:t>1</w:t>
            </w:r>
          </w:p>
        </w:tc>
      </w:tr>
      <w:tr w:rsidR="00DC40F2" w:rsidTr="00DC40F2">
        <w:trPr>
          <w:trHeight w:val="240"/>
        </w:trPr>
        <w:tc>
          <w:tcPr>
            <w:tcW w:w="1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0F2" w:rsidRDefault="00DC40F2" w:rsidP="00DC40F2">
            <w:pPr>
              <w:widowControl w:val="0"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0F2" w:rsidRDefault="00DC40F2" w:rsidP="00DC40F2">
            <w:pPr>
              <w:widowControl w:val="0"/>
              <w:spacing w:line="240" w:lineRule="auto"/>
              <w:jc w:val="left"/>
            </w:pPr>
            <w:r>
              <w:t>R</w:t>
            </w:r>
            <w:r>
              <w:t>3</w:t>
            </w:r>
            <w:r>
              <w:t>:</w:t>
            </w:r>
            <w:r>
              <w:t xml:space="preserve"> .001</w:t>
            </w:r>
            <w:r>
              <w:t>Ω Resistor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0F2" w:rsidRDefault="00DC40F2" w:rsidP="00DC40F2">
            <w:pPr>
              <w:widowControl w:val="0"/>
              <w:spacing w:line="240" w:lineRule="auto"/>
              <w:jc w:val="left"/>
            </w:pPr>
            <w:r>
              <w:t>1</w:t>
            </w:r>
          </w:p>
        </w:tc>
      </w:tr>
      <w:tr w:rsidR="00DC40F2" w:rsidTr="00DC40F2">
        <w:trPr>
          <w:trHeight w:val="20"/>
        </w:trPr>
        <w:tc>
          <w:tcPr>
            <w:tcW w:w="15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0F2" w:rsidRPr="004A27AA" w:rsidRDefault="00DC40F2" w:rsidP="00DC40F2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Mechanical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0F2" w:rsidRPr="00DC40F2" w:rsidRDefault="00DC40F2" w:rsidP="00DC40F2">
            <w:pPr>
              <w:jc w:val="left"/>
              <w:rPr>
                <w:rFonts w:asciiTheme="majorBidi" w:hAnsiTheme="majorBidi" w:cstheme="majorBidi"/>
              </w:rPr>
            </w:pPr>
            <w:r w:rsidRPr="00DC40F2">
              <w:rPr>
                <w:rFonts w:asciiTheme="majorBidi" w:hAnsiTheme="majorBidi" w:cstheme="majorBidi"/>
              </w:rPr>
              <w:t>Alloy Steel Socket Head Screws (10-24)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0F2" w:rsidRDefault="00DC40F2" w:rsidP="00DC40F2">
            <w:pPr>
              <w:widowControl w:val="0"/>
              <w:spacing w:line="240" w:lineRule="auto"/>
              <w:jc w:val="left"/>
            </w:pPr>
            <w:r>
              <w:t>2</w:t>
            </w:r>
          </w:p>
        </w:tc>
      </w:tr>
      <w:tr w:rsidR="00DC40F2" w:rsidTr="00DC40F2">
        <w:trPr>
          <w:trHeight w:val="132"/>
        </w:trPr>
        <w:tc>
          <w:tcPr>
            <w:tcW w:w="1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0F2" w:rsidRDefault="00DC40F2" w:rsidP="00DC40F2">
            <w:pPr>
              <w:widowControl w:val="0"/>
              <w:spacing w:line="240" w:lineRule="auto"/>
              <w:rPr>
                <w:b/>
                <w:bCs/>
              </w:rPr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0F2" w:rsidRPr="00DC40F2" w:rsidRDefault="00DC40F2" w:rsidP="00DC40F2">
            <w:pPr>
              <w:jc w:val="left"/>
              <w:rPr>
                <w:rFonts w:asciiTheme="majorBidi" w:hAnsiTheme="majorBidi" w:cstheme="majorBidi"/>
              </w:rPr>
            </w:pPr>
            <w:r w:rsidRPr="00DC40F2">
              <w:rPr>
                <w:rFonts w:asciiTheme="majorBidi" w:hAnsiTheme="majorBidi" w:cstheme="majorBidi"/>
              </w:rPr>
              <w:t>Rack mount screws (10-32)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0F2" w:rsidRDefault="00DC40F2" w:rsidP="00DC40F2">
            <w:pPr>
              <w:widowControl w:val="0"/>
              <w:spacing w:line="240" w:lineRule="auto"/>
              <w:jc w:val="left"/>
            </w:pPr>
            <w:r>
              <w:t>2</w:t>
            </w:r>
          </w:p>
        </w:tc>
      </w:tr>
      <w:tr w:rsidR="00DC40F2" w:rsidTr="00DC40F2">
        <w:trPr>
          <w:trHeight w:val="20"/>
        </w:trPr>
        <w:tc>
          <w:tcPr>
            <w:tcW w:w="1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0F2" w:rsidRDefault="00DC40F2" w:rsidP="00DC40F2">
            <w:pPr>
              <w:widowControl w:val="0"/>
              <w:spacing w:line="240" w:lineRule="auto"/>
              <w:rPr>
                <w:b/>
                <w:bCs/>
              </w:rPr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0F2" w:rsidRPr="00DC40F2" w:rsidRDefault="00DC40F2" w:rsidP="00DC40F2">
            <w:pPr>
              <w:jc w:val="left"/>
              <w:rPr>
                <w:rFonts w:asciiTheme="majorBidi" w:hAnsiTheme="majorBidi" w:cstheme="majorBidi"/>
              </w:rPr>
            </w:pPr>
            <w:r w:rsidRPr="00DC40F2">
              <w:rPr>
                <w:rFonts w:asciiTheme="majorBidi" w:hAnsiTheme="majorBidi" w:cstheme="majorBidi"/>
              </w:rPr>
              <w:t>Press Fit Nuts for sheet metal (10-32)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0F2" w:rsidRDefault="00DC40F2" w:rsidP="00DC40F2">
            <w:pPr>
              <w:widowControl w:val="0"/>
              <w:spacing w:line="240" w:lineRule="auto"/>
              <w:jc w:val="left"/>
            </w:pPr>
            <w:r>
              <w:t>1</w:t>
            </w:r>
          </w:p>
        </w:tc>
      </w:tr>
      <w:tr w:rsidR="00DC40F2" w:rsidTr="00DC40F2">
        <w:trPr>
          <w:trHeight w:val="20"/>
        </w:trPr>
        <w:tc>
          <w:tcPr>
            <w:tcW w:w="1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0F2" w:rsidRDefault="00DC40F2" w:rsidP="00DC40F2">
            <w:pPr>
              <w:widowControl w:val="0"/>
              <w:spacing w:line="240" w:lineRule="auto"/>
              <w:rPr>
                <w:b/>
                <w:bCs/>
              </w:rPr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0F2" w:rsidRPr="00DC40F2" w:rsidRDefault="00DC40F2" w:rsidP="00DC40F2">
            <w:pPr>
              <w:jc w:val="left"/>
              <w:rPr>
                <w:rFonts w:asciiTheme="majorBidi" w:hAnsiTheme="majorBidi" w:cstheme="majorBidi"/>
              </w:rPr>
            </w:pPr>
            <w:r w:rsidRPr="00DC40F2">
              <w:rPr>
                <w:rFonts w:asciiTheme="majorBidi" w:hAnsiTheme="majorBidi" w:cstheme="majorBidi"/>
              </w:rPr>
              <w:t>Press Fit Nuts for sheet metal (2-56)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0F2" w:rsidRDefault="00DC40F2" w:rsidP="00DC40F2">
            <w:pPr>
              <w:widowControl w:val="0"/>
              <w:spacing w:line="240" w:lineRule="auto"/>
              <w:jc w:val="left"/>
            </w:pPr>
            <w:r>
              <w:t>2</w:t>
            </w:r>
          </w:p>
        </w:tc>
      </w:tr>
      <w:tr w:rsidR="00DC40F2" w:rsidTr="00DC40F2">
        <w:trPr>
          <w:trHeight w:val="20"/>
        </w:trPr>
        <w:tc>
          <w:tcPr>
            <w:tcW w:w="1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0F2" w:rsidRDefault="00DC40F2" w:rsidP="00DC40F2">
            <w:pPr>
              <w:widowControl w:val="0"/>
              <w:spacing w:line="240" w:lineRule="auto"/>
              <w:rPr>
                <w:b/>
                <w:bCs/>
              </w:rPr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0F2" w:rsidRPr="00DC40F2" w:rsidRDefault="00DC40F2" w:rsidP="00DC40F2">
            <w:pPr>
              <w:jc w:val="left"/>
              <w:rPr>
                <w:rFonts w:asciiTheme="majorBidi" w:hAnsiTheme="majorBidi" w:cstheme="majorBidi"/>
              </w:rPr>
            </w:pPr>
            <w:r w:rsidRPr="00DC40F2">
              <w:rPr>
                <w:rFonts w:asciiTheme="majorBidi" w:hAnsiTheme="majorBidi" w:cstheme="majorBidi"/>
              </w:rPr>
              <w:t>Nylon unthreaded spacers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0F2" w:rsidRDefault="00DC40F2" w:rsidP="00DC40F2">
            <w:pPr>
              <w:widowControl w:val="0"/>
              <w:spacing w:line="240" w:lineRule="auto"/>
              <w:jc w:val="left"/>
            </w:pPr>
            <w:r>
              <w:t>4</w:t>
            </w:r>
          </w:p>
        </w:tc>
      </w:tr>
      <w:tr w:rsidR="00DC40F2" w:rsidTr="00DC40F2">
        <w:trPr>
          <w:trHeight w:val="20"/>
        </w:trPr>
        <w:tc>
          <w:tcPr>
            <w:tcW w:w="1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0F2" w:rsidRDefault="00DC40F2" w:rsidP="00DC40F2">
            <w:pPr>
              <w:widowControl w:val="0"/>
              <w:spacing w:line="240" w:lineRule="auto"/>
              <w:rPr>
                <w:b/>
                <w:bCs/>
              </w:rPr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0F2" w:rsidRPr="00DC40F2" w:rsidRDefault="00DC40F2" w:rsidP="00DC40F2">
            <w:pPr>
              <w:jc w:val="left"/>
              <w:rPr>
                <w:rFonts w:asciiTheme="majorBidi" w:hAnsiTheme="majorBidi" w:cstheme="majorBidi"/>
                <w:color w:val="auto"/>
              </w:rPr>
            </w:pPr>
            <w:r w:rsidRPr="00DC40F2">
              <w:rPr>
                <w:rFonts w:asciiTheme="majorBidi" w:hAnsiTheme="majorBidi" w:cstheme="majorBidi"/>
              </w:rPr>
              <w:t>Steel Phillips Screws 10-32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0F2" w:rsidRDefault="00DC40F2" w:rsidP="00DC40F2">
            <w:pPr>
              <w:widowControl w:val="0"/>
              <w:spacing w:line="240" w:lineRule="auto"/>
              <w:jc w:val="left"/>
            </w:pPr>
            <w:r>
              <w:t>2</w:t>
            </w:r>
          </w:p>
        </w:tc>
      </w:tr>
      <w:tr w:rsidR="00DC40F2" w:rsidTr="00DC40F2">
        <w:trPr>
          <w:trHeight w:val="20"/>
        </w:trPr>
        <w:tc>
          <w:tcPr>
            <w:tcW w:w="1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0F2" w:rsidRDefault="00DC40F2" w:rsidP="00DC40F2">
            <w:pPr>
              <w:widowControl w:val="0"/>
              <w:spacing w:line="240" w:lineRule="auto"/>
              <w:rPr>
                <w:b/>
                <w:bCs/>
              </w:rPr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0F2" w:rsidRPr="00DC40F2" w:rsidRDefault="00DC40F2" w:rsidP="00DC40F2">
            <w:pPr>
              <w:jc w:val="left"/>
              <w:rPr>
                <w:rFonts w:asciiTheme="majorBidi" w:hAnsiTheme="majorBidi" w:cstheme="majorBidi"/>
              </w:rPr>
            </w:pPr>
            <w:r w:rsidRPr="00DC40F2">
              <w:rPr>
                <w:rFonts w:asciiTheme="majorBidi" w:hAnsiTheme="majorBidi" w:cstheme="majorBidi"/>
              </w:rPr>
              <w:t>Steel Phillips Screws 2-56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0F2" w:rsidRDefault="00DC40F2" w:rsidP="00DC40F2">
            <w:pPr>
              <w:widowControl w:val="0"/>
              <w:spacing w:line="240" w:lineRule="auto"/>
              <w:jc w:val="left"/>
            </w:pPr>
            <w:r>
              <w:t>2</w:t>
            </w:r>
          </w:p>
        </w:tc>
      </w:tr>
      <w:tr w:rsidR="00DC40F2" w:rsidTr="00DC40F2">
        <w:trPr>
          <w:trHeight w:val="150"/>
        </w:trPr>
        <w:tc>
          <w:tcPr>
            <w:tcW w:w="1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0F2" w:rsidRDefault="00DC40F2" w:rsidP="00DC40F2">
            <w:pPr>
              <w:widowControl w:val="0"/>
              <w:spacing w:line="240" w:lineRule="auto"/>
              <w:rPr>
                <w:b/>
                <w:bCs/>
              </w:rPr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0F2" w:rsidRPr="00DC40F2" w:rsidRDefault="00DC40F2" w:rsidP="00DC40F2">
            <w:pPr>
              <w:jc w:val="left"/>
              <w:rPr>
                <w:rFonts w:asciiTheme="majorBidi" w:hAnsiTheme="majorBidi" w:cstheme="majorBidi"/>
              </w:rPr>
            </w:pPr>
            <w:r w:rsidRPr="00DC40F2">
              <w:rPr>
                <w:rFonts w:asciiTheme="majorBidi" w:hAnsiTheme="majorBidi" w:cstheme="majorBidi"/>
              </w:rPr>
              <w:t>M5 by 0.8mm Hex Head Screws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0F2" w:rsidRDefault="00DC40F2" w:rsidP="00DC40F2">
            <w:pPr>
              <w:widowControl w:val="0"/>
              <w:spacing w:line="240" w:lineRule="auto"/>
              <w:jc w:val="left"/>
            </w:pPr>
            <w:r>
              <w:t>2</w:t>
            </w:r>
          </w:p>
        </w:tc>
      </w:tr>
      <w:tr w:rsidR="00DC40F2" w:rsidTr="00DC40F2">
        <w:trPr>
          <w:trHeight w:val="20"/>
        </w:trPr>
        <w:tc>
          <w:tcPr>
            <w:tcW w:w="15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0F2" w:rsidRDefault="00DC40F2" w:rsidP="00DC40F2">
            <w:pPr>
              <w:widowControl w:val="0"/>
              <w:spacing w:line="240" w:lineRule="auto"/>
              <w:rPr>
                <w:b/>
                <w:bCs/>
              </w:rPr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0F2" w:rsidRPr="00DC40F2" w:rsidRDefault="00DC40F2" w:rsidP="00DC40F2">
            <w:pPr>
              <w:jc w:val="left"/>
              <w:rPr>
                <w:rFonts w:asciiTheme="majorBidi" w:hAnsiTheme="majorBidi" w:cstheme="majorBidi"/>
              </w:rPr>
            </w:pPr>
            <w:r w:rsidRPr="00DC40F2">
              <w:rPr>
                <w:rFonts w:asciiTheme="majorBidi" w:hAnsiTheme="majorBidi" w:cstheme="majorBidi"/>
              </w:rPr>
              <w:t>8-32 Steel Phillips Rounded Head Screws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0F2" w:rsidRDefault="00DC40F2" w:rsidP="00DC40F2">
            <w:pPr>
              <w:widowControl w:val="0"/>
              <w:spacing w:line="240" w:lineRule="auto"/>
              <w:jc w:val="left"/>
            </w:pPr>
            <w:r>
              <w:t>8</w:t>
            </w:r>
          </w:p>
        </w:tc>
      </w:tr>
    </w:tbl>
    <w:p w:rsidR="00FF59B6" w:rsidRDefault="00FF59B6">
      <w:pPr>
        <w:jc w:val="left"/>
      </w:pPr>
      <w:bookmarkStart w:id="1" w:name="_GoBack"/>
      <w:bookmarkEnd w:id="1"/>
    </w:p>
    <w:sectPr w:rsidR="00FF59B6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51E" w:rsidRDefault="00D9551E">
      <w:pPr>
        <w:spacing w:line="240" w:lineRule="auto"/>
      </w:pPr>
      <w:r>
        <w:separator/>
      </w:r>
    </w:p>
  </w:endnote>
  <w:endnote w:type="continuationSeparator" w:id="0">
    <w:p w:rsidR="00D9551E" w:rsidRDefault="00D955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51E" w:rsidRDefault="00D9551E">
      <w:pPr>
        <w:spacing w:line="240" w:lineRule="auto"/>
      </w:pPr>
      <w:r>
        <w:separator/>
      </w:r>
    </w:p>
  </w:footnote>
  <w:footnote w:type="continuationSeparator" w:id="0">
    <w:p w:rsidR="00D9551E" w:rsidRDefault="00D955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B6" w:rsidRDefault="00FF59B6"/>
  <w:p w:rsidR="00FF59B6" w:rsidRDefault="00FF59B6"/>
  <w:p w:rsidR="00FF59B6" w:rsidRDefault="00FF59B6"/>
  <w:p w:rsidR="00FF59B6" w:rsidRDefault="00D9551E">
    <w:r>
      <w:t>Lafayette College | Electrical and Computer Engineering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66791"/>
    <w:multiLevelType w:val="multilevel"/>
    <w:tmpl w:val="2A3EEFCA"/>
    <w:lvl w:ilvl="0">
      <w:start w:val="1"/>
      <w:numFmt w:val="bullet"/>
      <w:lvlText w:val="●"/>
      <w:lvlJc w:val="left"/>
      <w:pPr>
        <w:ind w:left="720" w:firstLine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B6"/>
    <w:rsid w:val="000623BB"/>
    <w:rsid w:val="001B79B5"/>
    <w:rsid w:val="0025522C"/>
    <w:rsid w:val="00282B00"/>
    <w:rsid w:val="002E7FB5"/>
    <w:rsid w:val="004A27AA"/>
    <w:rsid w:val="004F0FE7"/>
    <w:rsid w:val="009709D5"/>
    <w:rsid w:val="00BF6978"/>
    <w:rsid w:val="00CF2DC6"/>
    <w:rsid w:val="00D9551E"/>
    <w:rsid w:val="00DC40F2"/>
    <w:rsid w:val="00E34AF8"/>
    <w:rsid w:val="00E53488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3679B-70A8-40E0-A45F-CA29EA2F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zh-CN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34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4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lafayette.edu/ece492-sp17/files/2017/01/GLV_BOB_BO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ED960-04B5-41C0-8607-2B099414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slukej</dc:creator>
  <cp:lastModifiedBy>Windows User</cp:lastModifiedBy>
  <cp:revision>6</cp:revision>
  <dcterms:created xsi:type="dcterms:W3CDTF">2017-05-04T18:12:00Z</dcterms:created>
  <dcterms:modified xsi:type="dcterms:W3CDTF">2017-05-04T18:45:00Z</dcterms:modified>
</cp:coreProperties>
</file>