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E1" w:rsidRDefault="00F239E1"/>
    <w:p w:rsidR="00F239E1" w:rsidRDefault="00CE5A61">
      <w:r>
        <w:rPr>
          <w:b/>
          <w:sz w:val="28"/>
          <w:szCs w:val="28"/>
        </w:rPr>
        <w:t>June 2</w:t>
      </w:r>
      <w:r w:rsidR="00A623F5">
        <w:rPr>
          <w:b/>
          <w:sz w:val="28"/>
          <w:szCs w:val="28"/>
        </w:rPr>
        <w:t>3</w:t>
      </w:r>
      <w:r w:rsidR="00F62658">
        <w:rPr>
          <w:b/>
          <w:sz w:val="28"/>
          <w:szCs w:val="28"/>
        </w:rPr>
        <w:t>, 2014</w:t>
      </w:r>
    </w:p>
    <w:p w:rsidR="00F239E1" w:rsidRDefault="00F239E1"/>
    <w:p w:rsidR="00F239E1" w:rsidRDefault="00F239E1"/>
    <w:p w:rsidR="006E6A3C" w:rsidRDefault="00E84503">
      <w:r>
        <w:t>T</w:t>
      </w:r>
      <w:r w:rsidR="00F239E1">
        <w:t xml:space="preserve">he Distribution of </w:t>
      </w:r>
      <w:r>
        <w:t>Inflation Forecast Errors</w:t>
      </w:r>
    </w:p>
    <w:p w:rsidR="00F239E1" w:rsidRDefault="00F239E1"/>
    <w:p w:rsidR="00F239E1" w:rsidRDefault="00F239E1">
      <w:r>
        <w:t xml:space="preserve">By </w:t>
      </w:r>
    </w:p>
    <w:p w:rsidR="00F239E1" w:rsidRDefault="00F239E1"/>
    <w:p w:rsidR="00F239E1" w:rsidRDefault="00F239E1">
      <w:r>
        <w:t>Ed Gamber</w:t>
      </w:r>
    </w:p>
    <w:p w:rsidR="00F239E1" w:rsidRDefault="00F239E1">
      <w:r>
        <w:t>Department of Economics</w:t>
      </w:r>
    </w:p>
    <w:p w:rsidR="00F239E1" w:rsidRDefault="00F239E1">
      <w:r>
        <w:t>Lafayette College</w:t>
      </w:r>
    </w:p>
    <w:p w:rsidR="00F239E1" w:rsidRDefault="00F239E1">
      <w:r>
        <w:t>Easton PA 18042</w:t>
      </w:r>
    </w:p>
    <w:p w:rsidR="00F239E1" w:rsidRDefault="00B13B5C">
      <w:hyperlink r:id="rId8" w:history="1">
        <w:r w:rsidR="00F239E1" w:rsidRPr="00350DA2">
          <w:rPr>
            <w:rStyle w:val="Hyperlink"/>
          </w:rPr>
          <w:t>gambere@lafayette.edu</w:t>
        </w:r>
      </w:hyperlink>
    </w:p>
    <w:p w:rsidR="00F239E1" w:rsidRDefault="00F239E1"/>
    <w:p w:rsidR="00F239E1" w:rsidRDefault="00F239E1"/>
    <w:p w:rsidR="00F239E1" w:rsidRDefault="00F239E1">
      <w:r>
        <w:t xml:space="preserve">Jeff Liebner </w:t>
      </w:r>
    </w:p>
    <w:p w:rsidR="00F239E1" w:rsidRDefault="00F239E1">
      <w:r>
        <w:t>Department of Mathematics</w:t>
      </w:r>
    </w:p>
    <w:p w:rsidR="00F239E1" w:rsidRDefault="00F239E1">
      <w:r>
        <w:t>Lafayette College</w:t>
      </w:r>
    </w:p>
    <w:p w:rsidR="00F239E1" w:rsidRDefault="00F239E1">
      <w:r>
        <w:t>Easton, PA 18042</w:t>
      </w:r>
    </w:p>
    <w:p w:rsidR="00F239E1" w:rsidRDefault="00B13B5C">
      <w:hyperlink r:id="rId9" w:history="1">
        <w:r w:rsidR="00F239E1" w:rsidRPr="00350DA2">
          <w:rPr>
            <w:rStyle w:val="Hyperlink"/>
          </w:rPr>
          <w:t>liebnerj@lafayette.edu</w:t>
        </w:r>
      </w:hyperlink>
    </w:p>
    <w:p w:rsidR="00F239E1" w:rsidRDefault="00F239E1"/>
    <w:p w:rsidR="00F239E1" w:rsidRDefault="00F239E1">
      <w:r>
        <w:t>Julie Smith</w:t>
      </w:r>
    </w:p>
    <w:p w:rsidR="00F239E1" w:rsidRDefault="00F239E1">
      <w:r>
        <w:t>Department of Economics</w:t>
      </w:r>
    </w:p>
    <w:p w:rsidR="00F239E1" w:rsidRDefault="00F239E1" w:rsidP="00F239E1">
      <w:r>
        <w:t>Lafayette College</w:t>
      </w:r>
    </w:p>
    <w:p w:rsidR="00F239E1" w:rsidRDefault="00F239E1" w:rsidP="00F239E1">
      <w:r>
        <w:t>Easton PA 18042</w:t>
      </w:r>
    </w:p>
    <w:p w:rsidR="00F239E1" w:rsidRDefault="00B13B5C">
      <w:hyperlink r:id="rId10" w:history="1">
        <w:r w:rsidR="00F239E1" w:rsidRPr="00350DA2">
          <w:rPr>
            <w:rStyle w:val="Hyperlink"/>
          </w:rPr>
          <w:t>smithjk@lafayette.edu</w:t>
        </w:r>
      </w:hyperlink>
    </w:p>
    <w:p w:rsidR="00F239E1" w:rsidRDefault="00F239E1"/>
    <w:p w:rsidR="009B7A55" w:rsidRDefault="009B7A55" w:rsidP="009B7A55">
      <w:r>
        <w:t>Abstract</w:t>
      </w:r>
    </w:p>
    <w:p w:rsidR="009B7A55" w:rsidRDefault="009B7A55" w:rsidP="009B7A55"/>
    <w:p w:rsidR="00B35A16" w:rsidRDefault="009B7A55" w:rsidP="009B7A55">
      <w:r>
        <w:t xml:space="preserve">This paper investigates the cross-sectional distribution of inflation forecasts errors over the period 1984 through 2007.  Our working hypothesis is that the Fed’s movement toward greater transparency starting in the mid-1990s, likely affected both the distribution of forecast errors and the location of the Fed’s staff forecasts within that distribution.  This paper builds on earlier work, which compared Fed forecasts to the mean or median of private sector forecasts by examining the entire distribution of forecast.  By examining the entire distribution we are able to </w:t>
      </w:r>
      <w:r w:rsidR="00A11BB6">
        <w:t>compare the forecasting record of particular forecasters against a record comprised of randomly assigned forecasts</w:t>
      </w:r>
      <w:r w:rsidR="00094146">
        <w:t xml:space="preserve"> from the Survey of Professional Forecasters</w:t>
      </w:r>
      <w:r w:rsidR="00A11BB6">
        <w:t xml:space="preserve">.   </w:t>
      </w:r>
      <w:r w:rsidR="00094146">
        <w:t>Since the Fed’s move toward greater transparency beginning in 1994, it’s forecasting record is no longer significantly better than the forecasting record comprised of randomly assigned forecasts.</w:t>
      </w:r>
    </w:p>
    <w:p w:rsidR="00B35A16" w:rsidRDefault="00B35A16" w:rsidP="009B7A55"/>
    <w:p w:rsidR="00B35A16" w:rsidRDefault="00B35A16" w:rsidP="009B7A55"/>
    <w:p w:rsidR="00B35A16" w:rsidRDefault="00B35A16" w:rsidP="009B7A55"/>
    <w:p w:rsidR="00B35A16" w:rsidRDefault="00B35A16" w:rsidP="009B7A55"/>
    <w:p w:rsidR="00B35A16" w:rsidRPr="00B35A16" w:rsidRDefault="00B35A16" w:rsidP="00B35A16">
      <w:pPr>
        <w:pStyle w:val="Footer"/>
        <w:rPr>
          <w:sz w:val="20"/>
          <w:szCs w:val="20"/>
        </w:rPr>
      </w:pPr>
      <w:r w:rsidRPr="00B35A16">
        <w:rPr>
          <w:sz w:val="20"/>
          <w:szCs w:val="20"/>
        </w:rPr>
        <w:t xml:space="preserve">We thank Pierangelo DePace and the participants of the Southern Economic Association meetings in Tampa, FL for comments and helpful suggestions.  </w:t>
      </w:r>
      <w:r w:rsidR="00F62658">
        <w:rPr>
          <w:sz w:val="20"/>
          <w:szCs w:val="20"/>
        </w:rPr>
        <w:t xml:space="preserve">We also thank participants at the Wesleyan University seminar for helpful comments.  We thank Shannon Nitroy for research assistance.  </w:t>
      </w:r>
      <w:r w:rsidRPr="00B35A16">
        <w:rPr>
          <w:sz w:val="20"/>
          <w:szCs w:val="20"/>
        </w:rPr>
        <w:t>All remaining errors are ours.</w:t>
      </w:r>
    </w:p>
    <w:p w:rsidR="00AE62AE" w:rsidRDefault="00AE62AE">
      <w:r>
        <w:br w:type="page"/>
      </w:r>
    </w:p>
    <w:p w:rsidR="000F5488" w:rsidRDefault="000F5488" w:rsidP="0004011D">
      <w:pPr>
        <w:spacing w:line="480" w:lineRule="auto"/>
      </w:pPr>
      <w:r>
        <w:lastRenderedPageBreak/>
        <w:t>1.</w:t>
      </w:r>
      <w:r>
        <w:tab/>
        <w:t>Introduction</w:t>
      </w:r>
      <w:r w:rsidR="0004011D">
        <w:tab/>
      </w:r>
    </w:p>
    <w:p w:rsidR="00AF5D8E" w:rsidRDefault="004519EE" w:rsidP="004B4E18">
      <w:pPr>
        <w:spacing w:line="480" w:lineRule="auto"/>
        <w:ind w:firstLine="720"/>
      </w:pPr>
      <w:r>
        <w:t>We</w:t>
      </w:r>
      <w:r w:rsidR="00AF5D8E">
        <w:t xml:space="preserve"> investigate changes in the cross-sectional distribution of inflation forecast errors</w:t>
      </w:r>
      <w:r>
        <w:t>.  We</w:t>
      </w:r>
      <w:r w:rsidR="00AF5D8E">
        <w:t xml:space="preserve"> assess whether the Federal Reserve’s placement within that distribution has shifted over time, and if so, whether such shifts correspond to the Fed’s </w:t>
      </w:r>
      <w:r w:rsidR="00F62658">
        <w:t>movement</w:t>
      </w:r>
      <w:r w:rsidR="00AF5D8E">
        <w:t xml:space="preserve"> toward greater monetary policy transparency.</w:t>
      </w:r>
    </w:p>
    <w:p w:rsidR="003D4DDC" w:rsidRDefault="001E724E" w:rsidP="004B4E18">
      <w:pPr>
        <w:spacing w:line="480" w:lineRule="auto"/>
        <w:ind w:firstLine="720"/>
      </w:pPr>
      <w:r>
        <w:t xml:space="preserve">Previous studies of the Fed’s forecast performance typically (but not exclusively) compare the Fed’s forecasts with </w:t>
      </w:r>
      <w:r w:rsidR="003E09E4">
        <w:t xml:space="preserve">individual forecasts, or </w:t>
      </w:r>
      <w:r>
        <w:t>the mean or median of a sample of forecasts</w:t>
      </w:r>
      <w:r w:rsidR="003E09E4">
        <w:rPr>
          <w:rStyle w:val="FootnoteReference"/>
        </w:rPr>
        <w:footnoteReference w:id="1"/>
      </w:r>
      <w:r w:rsidR="003D4DDC">
        <w:t>.   In this paper we take a more nuanced look at the relative forecasting performance of the Federal Reserve by examining the Fed’s location, and changing location, within the cross-sectional distribution of private-sector forecasts</w:t>
      </w:r>
      <w:r w:rsidR="00896597">
        <w:rPr>
          <w:rStyle w:val="FootnoteReference"/>
        </w:rPr>
        <w:footnoteReference w:id="2"/>
      </w:r>
      <w:r w:rsidR="003D4DDC">
        <w:t xml:space="preserve">.  </w:t>
      </w:r>
    </w:p>
    <w:p w:rsidR="003F55F5" w:rsidRDefault="003D4DDC" w:rsidP="004B4E18">
      <w:pPr>
        <w:spacing w:line="480" w:lineRule="auto"/>
        <w:ind w:firstLine="720"/>
      </w:pPr>
      <w:r>
        <w:t xml:space="preserve">Previous studies have examined both inflation and output growth forecasts, finding that the Fed’s greatest forecasting advantage is with respect to inflation.  </w:t>
      </w:r>
      <w:r w:rsidR="003F55F5">
        <w:t xml:space="preserve">Because we are interested in changes in the Fed’s forecasting ability over time, we focus </w:t>
      </w:r>
      <w:r>
        <w:t xml:space="preserve">on inflation forecasts.  </w:t>
      </w:r>
      <w:r w:rsidR="009B45DD">
        <w:t xml:space="preserve">Our measure of inflation is the annualized growth rate of quarterly CPI.  </w:t>
      </w:r>
      <w:r w:rsidR="00704698">
        <w:t xml:space="preserve"> By using the CPI inflation rate we are also able to </w:t>
      </w:r>
      <w:r w:rsidR="009B45DD">
        <w:t xml:space="preserve">compare the Fed and private sector forecasts to forecasts produced by </w:t>
      </w:r>
      <w:r w:rsidR="00F62658">
        <w:t xml:space="preserve">a variety of </w:t>
      </w:r>
      <w:r w:rsidR="009B45DD">
        <w:t>“core”</w:t>
      </w:r>
      <w:r w:rsidR="003F55F5">
        <w:t xml:space="preserve"> measures of inflation.</w:t>
      </w:r>
    </w:p>
    <w:p w:rsidR="00C2246C" w:rsidRDefault="00EC6FB3" w:rsidP="004B4E18">
      <w:pPr>
        <w:spacing w:line="480" w:lineRule="auto"/>
        <w:ind w:firstLine="720"/>
      </w:pPr>
      <w:r>
        <w:t xml:space="preserve">Our working hypothesis is </w:t>
      </w:r>
      <w:r w:rsidR="00B52264">
        <w:t xml:space="preserve">that </w:t>
      </w:r>
      <w:r>
        <w:t>the Fed’s movement toward greater transparency starting in the mid-1990s, likely affected both the distribution of forecast errors and the Fed’s location within that distribution.</w:t>
      </w:r>
      <w:r w:rsidR="00C2246C">
        <w:t xml:space="preserve">  In an earlier paper (Gamber and Smith, 2009) we showed how the Fed’s forecast</w:t>
      </w:r>
      <w:r w:rsidR="00D56794">
        <w:t>ing</w:t>
      </w:r>
      <w:r w:rsidR="00C2246C">
        <w:t xml:space="preserve"> superiority has diminished since it began moving toward greater transparency in the mid-1990s.</w:t>
      </w:r>
      <w:r w:rsidR="004B4E18">
        <w:t xml:space="preserve">  </w:t>
      </w:r>
      <w:r w:rsidR="00E84503">
        <w:t>In Gamber</w:t>
      </w:r>
      <w:r w:rsidR="004B4E18">
        <w:t>, Smith and McNamara</w:t>
      </w:r>
      <w:r w:rsidR="00F5692F">
        <w:t xml:space="preserve"> (2013</w:t>
      </w:r>
      <w:r w:rsidR="00C2246C">
        <w:t>)</w:t>
      </w:r>
      <w:r w:rsidR="00F5692F">
        <w:t xml:space="preserve"> we divided the cross-sectional distribution of SPF forecast errors into quartiles and looked for the location of the Fed within quartiles over </w:t>
      </w:r>
      <w:r w:rsidR="00F5692F">
        <w:lastRenderedPageBreak/>
        <w:t xml:space="preserve">various sub-samples.   </w:t>
      </w:r>
      <w:r w:rsidR="004519EE">
        <w:t>We located</w:t>
      </w:r>
      <w:r w:rsidR="00F5692F">
        <w:t xml:space="preserve"> a group of forecasters </w:t>
      </w:r>
      <w:r w:rsidR="00F62658">
        <w:t>that</w:t>
      </w:r>
      <w:r w:rsidR="00F5692F">
        <w:t xml:space="preserve"> consistently beat the Fed’s forecasts o</w:t>
      </w:r>
      <w:r w:rsidR="00E04980">
        <w:t>f output growth and inflation.</w:t>
      </w:r>
    </w:p>
    <w:p w:rsidR="00704698" w:rsidRDefault="00704698" w:rsidP="00704698">
      <w:pPr>
        <w:spacing w:line="480" w:lineRule="auto"/>
        <w:ind w:firstLine="720"/>
      </w:pPr>
      <w:r>
        <w:t>The methods we employ in t</w:t>
      </w:r>
      <w:r w:rsidR="003F55F5">
        <w:t xml:space="preserve">his paper are related to those used by D’Agostino, McQuinn and Whelan (2012). </w:t>
      </w:r>
      <w:r>
        <w:t xml:space="preserve">  </w:t>
      </w:r>
      <w:r w:rsidR="004B4E18">
        <w:t xml:space="preserve">D’Agostino et al. </w:t>
      </w:r>
      <w:r>
        <w:t xml:space="preserve">tested whether participants in the Survey of professional forecasters have equal forecasting ability.  Using a bootstrap technique that re-assigned forecasts among forecasters they </w:t>
      </w:r>
      <w:r w:rsidR="00AD3221">
        <w:t>find</w:t>
      </w:r>
      <w:r>
        <w:t xml:space="preserve"> </w:t>
      </w:r>
      <w:r w:rsidRPr="000E0639">
        <w:t>that the distribution of the</w:t>
      </w:r>
      <w:r>
        <w:t xml:space="preserve"> forecast accuracy </w:t>
      </w:r>
      <w:r w:rsidRPr="006937BC">
        <w:t>scores by rank are not different than what could be found by randomly assigning forecasts.</w:t>
      </w:r>
      <w:r w:rsidRPr="00704698">
        <w:t xml:space="preserve"> </w:t>
      </w:r>
      <w:r>
        <w:t xml:space="preserve"> </w:t>
      </w:r>
      <w:r w:rsidR="00AD3221">
        <w:t xml:space="preserve">They </w:t>
      </w:r>
      <w:r w:rsidR="00F62658">
        <w:t>concluded,</w:t>
      </w:r>
      <w:r w:rsidR="00AD3221">
        <w:t xml:space="preserve"> </w:t>
      </w:r>
      <w:r w:rsidR="004B4E18" w:rsidRPr="000E0639">
        <w:t xml:space="preserve">“most of the participants in the Survey of Professional Forecasters appear to have approximately equal forecasting ability.”  </w:t>
      </w:r>
      <w:r w:rsidR="00F62658">
        <w:t>Their</w:t>
      </w:r>
      <w:r w:rsidR="004B4E18" w:rsidRPr="000E0639">
        <w:t xml:space="preserve"> analysis does </w:t>
      </w:r>
      <w:r w:rsidR="00D56794">
        <w:t>not assess</w:t>
      </w:r>
      <w:r w:rsidR="004B4E18" w:rsidRPr="000E0639">
        <w:t xml:space="preserve"> the perform</w:t>
      </w:r>
      <w:r w:rsidR="00AD3221">
        <w:t xml:space="preserve">ance of individual forecasters.  </w:t>
      </w:r>
      <w:r>
        <w:t xml:space="preserve">Our analysis </w:t>
      </w:r>
      <w:r w:rsidR="00F62658">
        <w:t>does assess the performance of specific forecasts and specific forecasters.  In particular we test whether the quality of the Fed’s inflation forecasts are due to random chance, or superior forecasting.  We perform this same test on measures of core inflation as well.</w:t>
      </w:r>
    </w:p>
    <w:p w:rsidR="008B3142" w:rsidRDefault="00D45D16" w:rsidP="00A11BB6">
      <w:pPr>
        <w:spacing w:line="480" w:lineRule="auto"/>
        <w:ind w:firstLine="720"/>
      </w:pPr>
      <w:r>
        <w:t>We find</w:t>
      </w:r>
      <w:r w:rsidR="00285027">
        <w:t xml:space="preserve"> that the Fed has lost ground against the median SPF forecaster after the </w:t>
      </w:r>
      <w:r w:rsidR="00D56794">
        <w:t>movement toward greater transparency beginning in the early 1990s</w:t>
      </w:r>
      <w:r>
        <w:t>.  More specifically, prior to 1994 the Fed’s forecasting record with respect to inflation was significantly better than random chance.   Greater monetary policy transparency since 1993 has led to a reduction in the Fed’s forecasting record relative to random chance.   With respect to the forecasters in the SPF, the very best SPF forecasters consistently beat the Fed but there is no specific SPF forecaster who consistently beats the Fed.  And finally, c</w:t>
      </w:r>
      <w:r w:rsidR="00285027">
        <w:t xml:space="preserve">ore inflation measures such as the trimmed mean and median CPI are </w:t>
      </w:r>
      <w:r w:rsidR="00F62658">
        <w:t>respectable</w:t>
      </w:r>
      <w:r w:rsidR="00285027">
        <w:t xml:space="preserve"> forecasts but are not consistently better than the Fed. </w:t>
      </w:r>
    </w:p>
    <w:p w:rsidR="00C2246C" w:rsidRDefault="00C2246C" w:rsidP="0004011D">
      <w:pPr>
        <w:spacing w:line="480" w:lineRule="auto"/>
      </w:pPr>
      <w:r>
        <w:tab/>
      </w:r>
      <w:r w:rsidR="00896597">
        <w:t xml:space="preserve">Section 2 reviews the literature.  </w:t>
      </w:r>
      <w:r>
        <w:t xml:space="preserve">Section </w:t>
      </w:r>
      <w:r w:rsidR="00896597">
        <w:t>3</w:t>
      </w:r>
      <w:r>
        <w:t xml:space="preserve"> describes our </w:t>
      </w:r>
      <w:r w:rsidR="003A4FA3">
        <w:t xml:space="preserve">data and </w:t>
      </w:r>
      <w:r w:rsidR="009F3A07">
        <w:t>methods</w:t>
      </w:r>
      <w:r w:rsidR="00DD5B86">
        <w:t xml:space="preserve">. Section </w:t>
      </w:r>
      <w:r w:rsidR="00896597">
        <w:t>4</w:t>
      </w:r>
      <w:r>
        <w:t xml:space="preserve"> presents our results and section </w:t>
      </w:r>
      <w:r w:rsidR="00896597">
        <w:t>5</w:t>
      </w:r>
      <w:r>
        <w:t xml:space="preserve"> concludes.</w:t>
      </w:r>
    </w:p>
    <w:p w:rsidR="00D56794" w:rsidRDefault="00D56794" w:rsidP="0004011D">
      <w:pPr>
        <w:spacing w:line="480" w:lineRule="auto"/>
      </w:pPr>
    </w:p>
    <w:p w:rsidR="00896597" w:rsidRDefault="00896597" w:rsidP="0004011D">
      <w:pPr>
        <w:spacing w:line="480" w:lineRule="auto"/>
      </w:pPr>
      <w:r>
        <w:lastRenderedPageBreak/>
        <w:t>2.</w:t>
      </w:r>
      <w:r>
        <w:tab/>
        <w:t>Previous Research</w:t>
      </w:r>
    </w:p>
    <w:p w:rsidR="00896597" w:rsidRDefault="00896597" w:rsidP="0004011D">
      <w:pPr>
        <w:spacing w:line="480" w:lineRule="auto"/>
      </w:pPr>
      <w:r>
        <w:t xml:space="preserve">There are several previous studies looking at how the Fed’s </w:t>
      </w:r>
      <w:r w:rsidR="00D56794">
        <w:t xml:space="preserve">Greenbook </w:t>
      </w:r>
      <w:r>
        <w:t>forecast</w:t>
      </w:r>
      <w:r w:rsidR="00D56794">
        <w:t>s</w:t>
      </w:r>
      <w:r>
        <w:t xml:space="preserve"> compare to forecasts made by the private sector</w:t>
      </w:r>
      <w:r w:rsidR="00D56794">
        <w:rPr>
          <w:rStyle w:val="FootnoteReference"/>
        </w:rPr>
        <w:footnoteReference w:id="3"/>
      </w:r>
      <w:r>
        <w:t xml:space="preserve">.   Romer and Romer (2000) compared the Fed’s Greennbook forecasts to several private sector forecasts in order to explain the response of long term interest rates to changes in the federal funds rate target.  </w:t>
      </w:r>
      <w:r w:rsidR="007D28F9">
        <w:t xml:space="preserve">Using a sample that ends in the early 1990s, </w:t>
      </w:r>
      <w:r w:rsidR="00D56794">
        <w:t>t</w:t>
      </w:r>
      <w:r>
        <w:t>hey f</w:t>
      </w:r>
      <w:r w:rsidR="00D56794">
        <w:t>ou</w:t>
      </w:r>
      <w:r>
        <w:t xml:space="preserve">nd that the Fed’s Greenbook forecasts for output growth and inflation are more accurate than the private sector’s.  </w:t>
      </w:r>
      <w:r w:rsidR="007D28F9">
        <w:t xml:space="preserve">Using a slightly longer sample, Sims (2002) came to a similar conclusion, that is, the Fed’s forecasts beat the private sector, especially for inflation.  </w:t>
      </w:r>
      <w:r w:rsidR="00050B49">
        <w:t xml:space="preserve"> Bernanke and Boivin (2003) and Faust and Wright (20</w:t>
      </w:r>
      <w:r w:rsidR="00304C0D">
        <w:t>09) found similar results.   Using data through 2001, Gamber and Smith (2009) find that the Fed’s relative forecasting advantage for output growth and inflation diminished after the early 1990s.</w:t>
      </w:r>
    </w:p>
    <w:p w:rsidR="00304C0D" w:rsidRDefault="00077CEA" w:rsidP="0004011D">
      <w:pPr>
        <w:spacing w:line="480" w:lineRule="auto"/>
      </w:pPr>
      <w:r>
        <w:tab/>
        <w:t xml:space="preserve">The evidence presented </w:t>
      </w:r>
      <w:r w:rsidR="00304C0D">
        <w:t xml:space="preserve">in our earlier paper (Gamber and Smith 2009) </w:t>
      </w:r>
      <w:r>
        <w:t>suggested</w:t>
      </w:r>
      <w:r w:rsidR="00304C0D">
        <w:t xml:space="preserve"> that the Fed’s move toward greater transparency in the early 1990s likely resulted in a shrinking of the gap between Fed forecast errors and private sector forecast errors. </w:t>
      </w:r>
      <w:r>
        <w:t xml:space="preserve">  In other words, t</w:t>
      </w:r>
      <w:r w:rsidR="00304C0D">
        <w:t xml:space="preserve">hrough increased transparency the Fed would convey information about its intentions through press releases, </w:t>
      </w:r>
      <w:r>
        <w:t xml:space="preserve">and other forms of “forward guidance,” leaving less to be inferred from movements in the federal funds rate.  Other researchers have looked more directly at the effects of the Fed’s move toward greater transparency.   Swanson (2004) found that the Fed’s move toward greater transparency </w:t>
      </w:r>
      <w:r w:rsidR="008219A9">
        <w:t>coincided with</w:t>
      </w:r>
      <w:r>
        <w:t xml:space="preserve"> improved private sector interest rate forecasts.  </w:t>
      </w:r>
      <w:r w:rsidR="008219A9">
        <w:t xml:space="preserve">Ehrmann and Fratzscher (2005) found that the Fed’s introduction of policy statements in 1999 led to a change in the way that market participants learn about monetary policy intentions.  Blattner, et. al (2008) provide further evidence that increased monetary policy transparency has led to improvements in </w:t>
      </w:r>
      <w:r w:rsidR="008219A9">
        <w:lastRenderedPageBreak/>
        <w:t>market participants’ ability to anticipate monetary policy actions.  The common theme running through these works is that greater transparency has led to improvements in the forecastability of monetary policy actions.  The innovation in our paper is to look at whether the increased transparency has also led to improvements in the forecastability of inflation.</w:t>
      </w:r>
    </w:p>
    <w:p w:rsidR="00050B49" w:rsidRDefault="00304C0D" w:rsidP="0004011D">
      <w:pPr>
        <w:spacing w:line="480" w:lineRule="auto"/>
      </w:pPr>
      <w:r>
        <w:tab/>
      </w:r>
    </w:p>
    <w:p w:rsidR="000F5488" w:rsidRDefault="00896597" w:rsidP="0004011D">
      <w:pPr>
        <w:spacing w:line="480" w:lineRule="auto"/>
      </w:pPr>
      <w:r>
        <w:t>3</w:t>
      </w:r>
      <w:r w:rsidR="009F3A07">
        <w:t>.</w:t>
      </w:r>
      <w:r w:rsidR="009F3A07">
        <w:tab/>
      </w:r>
      <w:r w:rsidR="006147DF">
        <w:t xml:space="preserve">Data and </w:t>
      </w:r>
      <w:r w:rsidR="009F3A07">
        <w:t>Methods</w:t>
      </w:r>
    </w:p>
    <w:p w:rsidR="00F6077A" w:rsidRDefault="00F6077A" w:rsidP="00F6077A">
      <w:pPr>
        <w:spacing w:line="480" w:lineRule="auto"/>
        <w:ind w:firstLine="720"/>
      </w:pPr>
      <w:r>
        <w:t>In this paper we use the Consumer Price Index (CPI) as our measure of inflation</w:t>
      </w:r>
      <w:r w:rsidR="00BA2A62">
        <w:t xml:space="preserve"> and examine the quarterly forecast errors</w:t>
      </w:r>
      <w:r>
        <w:t>.  The CPI inflation rate has a long history of being forecast</w:t>
      </w:r>
      <w:r w:rsidR="00D45D16">
        <w:t>ed</w:t>
      </w:r>
      <w:r>
        <w:t xml:space="preserve"> by both the Survey of Professional Forecasters (SPF) and the Fed.  Besides these forecasts from specific forecasters, we also included </w:t>
      </w:r>
      <w:r w:rsidR="00BA2A62">
        <w:t>four</w:t>
      </w:r>
      <w:r>
        <w:t xml:space="preserve"> </w:t>
      </w:r>
      <w:r w:rsidR="00BA2A62">
        <w:t>simple</w:t>
      </w:r>
      <w:r>
        <w:t xml:space="preserve"> forecasts (random walk or naïve forecast, the weighted median CPI and trimmed mean CPI both available from the Cleveland Fed</w:t>
      </w:r>
      <w:r w:rsidR="00BA2A62">
        <w:t xml:space="preserve"> and the traditional measure of core inflation the less food and energy inflation rate</w:t>
      </w:r>
      <w:r>
        <w:t>).</w:t>
      </w:r>
    </w:p>
    <w:p w:rsidR="00F6077A" w:rsidRDefault="00F6077A" w:rsidP="00F6077A">
      <w:pPr>
        <w:spacing w:line="480" w:lineRule="auto"/>
        <w:ind w:firstLine="720"/>
      </w:pPr>
      <w:r>
        <w:t xml:space="preserve">The SPF is an unbalanced panel—survey participants enter and exit (and often re-enter again).   It is likely that some forecasters have lower (higher) errors simply because they forecasted during period when forecasting was relatively easy (hard).  We use a normalization discussed below </w:t>
      </w:r>
      <w:r w:rsidR="00F62658">
        <w:t>to take account of the changing degree of difficulty in forecasting over time</w:t>
      </w:r>
      <w:r>
        <w:t>.</w:t>
      </w:r>
    </w:p>
    <w:p w:rsidR="000F5488" w:rsidRDefault="000F5488" w:rsidP="00F6077A">
      <w:pPr>
        <w:spacing w:line="480" w:lineRule="auto"/>
        <w:ind w:firstLine="720"/>
      </w:pPr>
      <w:r>
        <w:t>For the Fed’s fore</w:t>
      </w:r>
      <w:r w:rsidR="00C51936">
        <w:t>casts we use the Philadelphia Fed’s Greenbook forecast dataset, which realigns the Fed’s forecast</w:t>
      </w:r>
      <w:r w:rsidR="00D45D16">
        <w:t>s</w:t>
      </w:r>
      <w:r w:rsidR="00C51936">
        <w:t xml:space="preserve"> to correspond in time with the SPF quarterly forecasts. </w:t>
      </w:r>
      <w:r w:rsidR="0016620D">
        <w:t xml:space="preserve">  </w:t>
      </w:r>
      <w:r w:rsidR="00ED44C8">
        <w:t>All of our data are quarterly annualized rates of change.  The full sample is 1984:I through 2007:IV</w:t>
      </w:r>
      <w:r w:rsidR="001362C6">
        <w:t xml:space="preserve">.  </w:t>
      </w:r>
      <w:r w:rsidR="001362C6" w:rsidRPr="001362C6">
        <w:t>We chose 1984 as the starting date in order to focus on the period since the onset of the Great Moderation.</w:t>
      </w:r>
      <w:r w:rsidR="001362C6">
        <w:t xml:space="preserve">  </w:t>
      </w:r>
      <w:r w:rsidR="00ED44C8">
        <w:t xml:space="preserve">The end date of 2007 is based on the availability of the Greenbook forecasts. </w:t>
      </w:r>
    </w:p>
    <w:p w:rsidR="0004011D" w:rsidRDefault="003A4FA3" w:rsidP="00C51936">
      <w:pPr>
        <w:spacing w:line="480" w:lineRule="auto"/>
        <w:ind w:firstLine="720"/>
      </w:pPr>
      <w:r>
        <w:t>We use two normalization methods.  First, w</w:t>
      </w:r>
      <w:r w:rsidR="009F01D2">
        <w:t>e follow D’Agostino et al</w:t>
      </w:r>
      <w:r w:rsidR="00B77082">
        <w:t>.</w:t>
      </w:r>
      <w:r w:rsidR="009F01D2">
        <w:t xml:space="preserve"> (2012) by normalizing forecast errors to account for the degree</w:t>
      </w:r>
      <w:r w:rsidR="00C2246C">
        <w:t xml:space="preserve"> o</w:t>
      </w:r>
      <w:r w:rsidR="00C51936">
        <w:t>f</w:t>
      </w:r>
      <w:r w:rsidR="00C2246C">
        <w:t xml:space="preserve"> </w:t>
      </w:r>
      <w:r w:rsidR="00F33DDE">
        <w:t xml:space="preserve">forecasting difficulty.   Specifically, we </w:t>
      </w:r>
      <w:r w:rsidR="00F33DDE">
        <w:lastRenderedPageBreak/>
        <w:t>divide each forecaster’s squared forecast error by the cross-sectional mean squared error (MSE)</w:t>
      </w:r>
      <w:r w:rsidR="00686D52">
        <w:rPr>
          <w:rStyle w:val="FootnoteReference"/>
        </w:rPr>
        <w:footnoteReference w:id="4"/>
      </w:r>
      <w:r w:rsidR="00F33DDE">
        <w:t>.</w:t>
      </w:r>
      <w:r w:rsidR="00285027">
        <w:t xml:space="preserve">  Second, we normalize by dividing each forecaster’s squared forecast error by a three-quarter moving average of the best fitting ARMA model.</w:t>
      </w:r>
    </w:p>
    <w:p w:rsidR="00F33DDE" w:rsidRDefault="00F33DDE" w:rsidP="00C51936">
      <w:pPr>
        <w:spacing w:line="480" w:lineRule="auto"/>
        <w:ind w:firstLine="720"/>
      </w:pPr>
      <w:r>
        <w:t xml:space="preserve">We also follow D’Agostino et al. by computing a score for each forecaster.  The score is </w:t>
      </w:r>
      <w:r w:rsidR="00D45D16">
        <w:t xml:space="preserve">the </w:t>
      </w:r>
      <w:r>
        <w:t xml:space="preserve">average over time of each forecaster’s normalized squared forecast error.  Together, the normalization and the score allow us to compare forecasters with </w:t>
      </w:r>
      <w:r w:rsidR="007936F8">
        <w:t xml:space="preserve">various (continuous or </w:t>
      </w:r>
      <w:r w:rsidR="00E00025">
        <w:t>intermittent</w:t>
      </w:r>
      <w:r w:rsidR="007936F8">
        <w:t xml:space="preserve">) forecasting records.  </w:t>
      </w:r>
    </w:p>
    <w:p w:rsidR="00F26318" w:rsidRPr="008B3142" w:rsidRDefault="00E00025" w:rsidP="00330325">
      <w:pPr>
        <w:spacing w:line="480" w:lineRule="auto"/>
        <w:ind w:firstLine="720"/>
        <w:rPr>
          <w:rFonts w:eastAsia="Times New Roman"/>
        </w:rPr>
      </w:pPr>
      <w:r>
        <w:t>We begin by exam</w:t>
      </w:r>
      <w:r w:rsidR="002D60A4">
        <w:t>in</w:t>
      </w:r>
      <w:r>
        <w:t>ing the summary statistics of the raw (</w:t>
      </w:r>
      <w:r w:rsidR="002D60A4">
        <w:t>non</w:t>
      </w:r>
      <w:r>
        <w:t>-</w:t>
      </w:r>
      <w:r w:rsidR="002D60A4">
        <w:t>normalized</w:t>
      </w:r>
      <w:r>
        <w:t>) forecast errors</w:t>
      </w:r>
      <w:r w:rsidR="002D60A4">
        <w:t xml:space="preserve"> to see whether we can detect any change in the distribution before and after the beginning of the Fed’s movement toward greater transparency (February 1994).  The summary statistics of the raw errors </w:t>
      </w:r>
      <w:r w:rsidR="00A66BD5">
        <w:t xml:space="preserve">appear in appendix table 1.  From this table, we see that the means, variances, amount of skewness and kurtosis </w:t>
      </w:r>
      <w:r w:rsidR="002D60A4">
        <w:t>appear to differ across the pre and post-1994 samples.  We next undertake a more formal analysis of changes in the distribution of forecast errors</w:t>
      </w:r>
      <w:r w:rsidR="00E70D45">
        <w:t xml:space="preserve"> using </w:t>
      </w:r>
      <w:r w:rsidR="002F7037">
        <w:t xml:space="preserve">the </w:t>
      </w:r>
      <w:r w:rsidR="002F7037" w:rsidRPr="00262C83">
        <w:t>Kolmogorov</w:t>
      </w:r>
      <w:r w:rsidR="00262C83" w:rsidRPr="00262C83">
        <w:t>-Smirnov</w:t>
      </w:r>
      <w:r w:rsidR="00262C83">
        <w:t xml:space="preserve"> (KS)</w:t>
      </w:r>
      <w:r w:rsidR="00262C83" w:rsidRPr="00262C83">
        <w:t xml:space="preserve"> test</w:t>
      </w:r>
      <w:r w:rsidR="00D45D16">
        <w:t xml:space="preserve">, which allows us to test </w:t>
      </w:r>
      <w:r w:rsidR="00262C83" w:rsidRPr="00262C83">
        <w:t xml:space="preserve">whether </w:t>
      </w:r>
      <w:r w:rsidR="00262C83">
        <w:t xml:space="preserve">the </w:t>
      </w:r>
      <w:r w:rsidR="00262C83" w:rsidRPr="00262C83">
        <w:t>two samples come from the same distribution.</w:t>
      </w:r>
      <w:r w:rsidR="00E70D45">
        <w:rPr>
          <w:rStyle w:val="FootnoteReference"/>
        </w:rPr>
        <w:footnoteReference w:id="5"/>
      </w:r>
      <w:r w:rsidR="00262C83" w:rsidRPr="00262C83">
        <w:t xml:space="preserve"> </w:t>
      </w:r>
      <w:r w:rsidR="00D45D16">
        <w:t xml:space="preserve"> We conducted the KS test on every possible sample split in the dataset (with a 15% window).  The null hypothesis is that there is no difference in the two distributions.  All p-</w:t>
      </w:r>
      <w:r w:rsidR="00D45D16">
        <w:lastRenderedPageBreak/>
        <w:t>values, at every sample split were highly significant.  In the table below we report the dates at which the sample split produced the lowest p-value.</w:t>
      </w:r>
    </w:p>
    <w:p w:rsidR="00F26318" w:rsidRPr="008B3142" w:rsidRDefault="00F26318" w:rsidP="003315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rFonts w:eastAsia="Times New Roman"/>
        </w:rPr>
      </w:pPr>
    </w:p>
    <w:tbl>
      <w:tblPr>
        <w:tblStyle w:val="TableGrid"/>
        <w:tblW w:w="0" w:type="auto"/>
        <w:jc w:val="center"/>
        <w:tblLook w:val="04A0"/>
      </w:tblPr>
      <w:tblGrid>
        <w:gridCol w:w="2088"/>
        <w:gridCol w:w="2970"/>
      </w:tblGrid>
      <w:tr w:rsidR="003D710E" w:rsidRPr="008B3142" w:rsidTr="003D710E">
        <w:trPr>
          <w:jc w:val="center"/>
        </w:trPr>
        <w:tc>
          <w:tcPr>
            <w:tcW w:w="2088" w:type="dxa"/>
          </w:tcPr>
          <w:p w:rsidR="003D710E" w:rsidRPr="008B3142" w:rsidRDefault="003D710E" w:rsidP="003315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rFonts w:eastAsia="Times New Roman"/>
              </w:rPr>
            </w:pPr>
            <w:r w:rsidRPr="008B3142">
              <w:rPr>
                <w:rFonts w:eastAsia="Times New Roman"/>
              </w:rPr>
              <w:t>Forecast horizon (quarters ahead)</w:t>
            </w:r>
          </w:p>
        </w:tc>
        <w:tc>
          <w:tcPr>
            <w:tcW w:w="2970" w:type="dxa"/>
          </w:tcPr>
          <w:p w:rsidR="003D710E" w:rsidRPr="008B3142" w:rsidRDefault="003D710E" w:rsidP="003315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rFonts w:eastAsia="Times New Roman"/>
              </w:rPr>
            </w:pPr>
            <w:r w:rsidRPr="008B3142">
              <w:rPr>
                <w:rFonts w:eastAsia="Times New Roman"/>
              </w:rPr>
              <w:t>Date of lowest p-value</w:t>
            </w:r>
          </w:p>
        </w:tc>
      </w:tr>
      <w:tr w:rsidR="00E70D45" w:rsidRPr="008B3142" w:rsidTr="00E70D45">
        <w:trPr>
          <w:trHeight w:val="94"/>
          <w:jc w:val="center"/>
        </w:trPr>
        <w:tc>
          <w:tcPr>
            <w:tcW w:w="2088" w:type="dxa"/>
          </w:tcPr>
          <w:p w:rsidR="00E70D45" w:rsidRPr="008B3142" w:rsidRDefault="00E70D45"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Times New Roman"/>
              </w:rPr>
              <w:t>0</w:t>
            </w:r>
          </w:p>
        </w:tc>
        <w:tc>
          <w:tcPr>
            <w:tcW w:w="2970" w:type="dxa"/>
          </w:tcPr>
          <w:p w:rsidR="00E70D45" w:rsidRPr="008B3142" w:rsidRDefault="008B3142"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Times New Roman"/>
              </w:rPr>
              <w:t>1995.2</w:t>
            </w:r>
          </w:p>
        </w:tc>
      </w:tr>
      <w:tr w:rsidR="00E70D45" w:rsidRPr="008B3142" w:rsidTr="003D710E">
        <w:trPr>
          <w:trHeight w:val="93"/>
          <w:jc w:val="center"/>
        </w:trPr>
        <w:tc>
          <w:tcPr>
            <w:tcW w:w="2088" w:type="dxa"/>
          </w:tcPr>
          <w:p w:rsidR="00E70D45" w:rsidRPr="008B3142" w:rsidRDefault="00E70D45"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Times New Roman"/>
              </w:rPr>
              <w:t>1</w:t>
            </w:r>
          </w:p>
        </w:tc>
        <w:tc>
          <w:tcPr>
            <w:tcW w:w="2970" w:type="dxa"/>
          </w:tcPr>
          <w:p w:rsidR="00E70D45" w:rsidRPr="008B3142" w:rsidRDefault="00E70D45"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Segoe Print" w:cs="Segoe Print"/>
              </w:rPr>
            </w:pPr>
            <w:r w:rsidRPr="008B3142">
              <w:rPr>
                <w:rFonts w:eastAsia="Segoe Print" w:cs="Segoe Print"/>
              </w:rPr>
              <w:t>1995.1</w:t>
            </w:r>
          </w:p>
        </w:tc>
      </w:tr>
      <w:tr w:rsidR="003D710E" w:rsidRPr="008B3142" w:rsidTr="003D710E">
        <w:trPr>
          <w:jc w:val="center"/>
        </w:trPr>
        <w:tc>
          <w:tcPr>
            <w:tcW w:w="2088" w:type="dxa"/>
          </w:tcPr>
          <w:p w:rsidR="003D710E" w:rsidRPr="008B3142" w:rsidRDefault="003D710E"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Times New Roman"/>
              </w:rPr>
              <w:t>2</w:t>
            </w:r>
          </w:p>
        </w:tc>
        <w:tc>
          <w:tcPr>
            <w:tcW w:w="2970" w:type="dxa"/>
          </w:tcPr>
          <w:p w:rsidR="003D710E" w:rsidRPr="008B3142" w:rsidRDefault="003D710E"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Segoe Print" w:cs="Segoe Print"/>
              </w:rPr>
              <w:t>1996.3</w:t>
            </w:r>
          </w:p>
        </w:tc>
      </w:tr>
      <w:tr w:rsidR="003D710E" w:rsidRPr="008B3142" w:rsidTr="003D710E">
        <w:trPr>
          <w:jc w:val="center"/>
        </w:trPr>
        <w:tc>
          <w:tcPr>
            <w:tcW w:w="2088" w:type="dxa"/>
          </w:tcPr>
          <w:p w:rsidR="003D710E" w:rsidRPr="008B3142" w:rsidRDefault="003D710E"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Times New Roman"/>
              </w:rPr>
              <w:t>3</w:t>
            </w:r>
          </w:p>
        </w:tc>
        <w:tc>
          <w:tcPr>
            <w:tcW w:w="2970" w:type="dxa"/>
          </w:tcPr>
          <w:p w:rsidR="003D710E" w:rsidRPr="008B3142" w:rsidRDefault="003D710E"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Segoe Print" w:cs="Segoe Print"/>
              </w:rPr>
              <w:t>1995.4</w:t>
            </w:r>
          </w:p>
        </w:tc>
      </w:tr>
      <w:tr w:rsidR="003D710E" w:rsidRPr="008B3142" w:rsidTr="003D710E">
        <w:trPr>
          <w:jc w:val="center"/>
        </w:trPr>
        <w:tc>
          <w:tcPr>
            <w:tcW w:w="2088" w:type="dxa"/>
          </w:tcPr>
          <w:p w:rsidR="003D710E" w:rsidRPr="008B3142" w:rsidRDefault="003D710E"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Times New Roman"/>
              </w:rPr>
              <w:t>4</w:t>
            </w:r>
          </w:p>
        </w:tc>
        <w:tc>
          <w:tcPr>
            <w:tcW w:w="2970" w:type="dxa"/>
          </w:tcPr>
          <w:p w:rsidR="003D710E" w:rsidRPr="008B3142" w:rsidRDefault="003D710E" w:rsidP="00E70D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rFonts w:eastAsia="Times New Roman"/>
              </w:rPr>
            </w:pPr>
            <w:r w:rsidRPr="008B3142">
              <w:rPr>
                <w:rFonts w:eastAsia="Segoe Print" w:cs="Segoe Print"/>
              </w:rPr>
              <w:t>2000.2, 2001.4 and 2004.1</w:t>
            </w:r>
          </w:p>
        </w:tc>
      </w:tr>
    </w:tbl>
    <w:p w:rsidR="003D710E" w:rsidRPr="008B3142" w:rsidRDefault="003D710E" w:rsidP="003315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rFonts w:eastAsia="Times New Roman"/>
        </w:rPr>
      </w:pPr>
    </w:p>
    <w:p w:rsidR="00F26318" w:rsidRPr="008B3142" w:rsidRDefault="00F26318" w:rsidP="003315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rFonts w:eastAsia="Times New Roman"/>
        </w:rPr>
      </w:pPr>
    </w:p>
    <w:p w:rsidR="008B3142" w:rsidRPr="008B3142" w:rsidRDefault="008B3142" w:rsidP="00067134">
      <w:pPr>
        <w:spacing w:line="480" w:lineRule="auto"/>
        <w:ind w:firstLine="720"/>
        <w:rPr>
          <w:rFonts w:eastAsia="Times New Roman"/>
        </w:rPr>
      </w:pPr>
      <w:r w:rsidRPr="008B3142">
        <w:rPr>
          <w:rFonts w:eastAsia="Times New Roman"/>
        </w:rPr>
        <w:t>For the zero to four-quarter horizons, the</w:t>
      </w:r>
      <w:r w:rsidR="00067134" w:rsidRPr="008B3142">
        <w:rPr>
          <w:rFonts w:eastAsia="Times New Roman"/>
        </w:rPr>
        <w:t xml:space="preserve"> KS test indicate</w:t>
      </w:r>
      <w:r w:rsidRPr="008B3142">
        <w:rPr>
          <w:rFonts w:eastAsia="Times New Roman"/>
        </w:rPr>
        <w:t>s</w:t>
      </w:r>
      <w:r w:rsidR="00067134" w:rsidRPr="008B3142">
        <w:rPr>
          <w:rFonts w:eastAsia="Times New Roman"/>
        </w:rPr>
        <w:t xml:space="preserve"> that th</w:t>
      </w:r>
      <w:r w:rsidRPr="008B3142">
        <w:rPr>
          <w:rFonts w:eastAsia="Times New Roman"/>
        </w:rPr>
        <w:t xml:space="preserve">ere is a break in the mid-1990s.  For the 4 quarter ahead horizon there is a local minimum </w:t>
      </w:r>
      <w:r>
        <w:rPr>
          <w:rFonts w:eastAsia="Times New Roman"/>
        </w:rPr>
        <w:t>in the mid-1990s</w:t>
      </w:r>
      <w:r w:rsidRPr="008B3142">
        <w:rPr>
          <w:rFonts w:eastAsia="Times New Roman"/>
        </w:rPr>
        <w:t xml:space="preserve"> but the global minimums occur in the early 2000s.</w:t>
      </w:r>
    </w:p>
    <w:p w:rsidR="007417F5" w:rsidRPr="00067134" w:rsidRDefault="007417F5" w:rsidP="00067134">
      <w:pPr>
        <w:spacing w:line="480" w:lineRule="auto"/>
        <w:ind w:firstLine="720"/>
        <w:rPr>
          <w:rFonts w:eastAsia="Times New Roman"/>
        </w:rPr>
      </w:pPr>
    </w:p>
    <w:p w:rsidR="008459C1" w:rsidRDefault="00B31936" w:rsidP="00B31936">
      <w:pPr>
        <w:spacing w:line="480" w:lineRule="auto"/>
      </w:pPr>
      <w:r>
        <w:t xml:space="preserve">2. </w:t>
      </w:r>
      <w:r>
        <w:tab/>
      </w:r>
      <w:r w:rsidR="000E152F">
        <w:t>Forecaster Score Rankings</w:t>
      </w:r>
    </w:p>
    <w:p w:rsidR="00E76BE3" w:rsidRDefault="00E76BE3" w:rsidP="00B31936">
      <w:pPr>
        <w:spacing w:line="480" w:lineRule="auto"/>
      </w:pPr>
      <w:r>
        <w:tab/>
      </w:r>
      <w:r w:rsidR="000E152F">
        <w:t>We computed forecaster scores for each forecaster as described in the previous section.  Tables 1 through 6 present the forecaster score</w:t>
      </w:r>
      <w:r w:rsidR="00364333">
        <w:t>s</w:t>
      </w:r>
      <w:r w:rsidR="000E152F">
        <w:t xml:space="preserve"> and ranking</w:t>
      </w:r>
      <w:r w:rsidR="00364333">
        <w:t>s</w:t>
      </w:r>
      <w:r w:rsidR="000E152F">
        <w:t xml:space="preserve"> for various forecasters and forecasts</w:t>
      </w:r>
      <w:r w:rsidR="00364333">
        <w:t xml:space="preserve"> as well as the results of a bootstrapping exercise to determine whether specific forecasters and forecasts are better than random chance.  </w:t>
      </w:r>
      <w:r w:rsidR="00E2017A">
        <w:t>Overall the results suggest that the Fed is no long</w:t>
      </w:r>
      <w:r w:rsidR="009457B5">
        <w:t xml:space="preserve">er a superior forecaster to </w:t>
      </w:r>
      <w:r w:rsidR="00E2017A">
        <w:t>SPF forecasters</w:t>
      </w:r>
      <w:r w:rsidR="005117CA">
        <w:t xml:space="preserve"> and simple </w:t>
      </w:r>
      <w:r w:rsidR="00E2017A">
        <w:t xml:space="preserve">core </w:t>
      </w:r>
      <w:r w:rsidR="00BC4EEA">
        <w:t>inflation</w:t>
      </w:r>
      <w:r w:rsidR="00E2017A">
        <w:t xml:space="preserve"> forecasts</w:t>
      </w:r>
      <w:r w:rsidR="005117CA">
        <w:t>.</w:t>
      </w:r>
      <w:r w:rsidR="00E2017A">
        <w:t xml:space="preserve">  </w:t>
      </w:r>
      <w:r w:rsidR="00BC4EEA">
        <w:t xml:space="preserve">Splitting the sample in 1994 when the Fed increased its transparency does allow us to discern some interesting changes in the behavior in inflation forecasts. </w:t>
      </w:r>
    </w:p>
    <w:p w:rsidR="00235D57" w:rsidRDefault="00404E4B" w:rsidP="00B31936">
      <w:pPr>
        <w:spacing w:line="480" w:lineRule="auto"/>
      </w:pPr>
      <w:r>
        <w:tab/>
      </w:r>
      <w:r w:rsidR="00702D2D">
        <w:t>In</w:t>
      </w:r>
      <w:r w:rsidR="00D03F58">
        <w:t xml:space="preserve"> Table 1A with the full sample</w:t>
      </w:r>
      <w:r w:rsidR="00702D2D">
        <w:t xml:space="preserve"> (1984 to 20</w:t>
      </w:r>
      <w:r w:rsidR="00E76BE3">
        <w:t>07</w:t>
      </w:r>
      <w:r w:rsidR="00702D2D">
        <w:t>)</w:t>
      </w:r>
      <w:r w:rsidR="00D03F58">
        <w:t>, we</w:t>
      </w:r>
      <w:r w:rsidR="00702D2D">
        <w:t xml:space="preserve"> us</w:t>
      </w:r>
      <w:r w:rsidR="00D03F58">
        <w:t>e</w:t>
      </w:r>
      <w:r w:rsidR="00702D2D">
        <w:t xml:space="preserve"> the normalization method of D’Agostino et al. </w:t>
      </w:r>
      <w:r w:rsidR="00D03F58">
        <w:t xml:space="preserve"> W</w:t>
      </w:r>
      <w:r w:rsidR="00702D2D">
        <w:t>e find that the forecasting advantage of the Fed is weak.  Looking at the current quarter the Fed is significantly better than all core inflation measures</w:t>
      </w:r>
      <w:r w:rsidR="00D03F58">
        <w:t xml:space="preserve"> (inflation less food and energy, median inflation, and trimmed mean inflation)</w:t>
      </w:r>
      <w:r w:rsidR="00702D2D">
        <w:t xml:space="preserve">.  The Fed is worse than the best SPF </w:t>
      </w:r>
      <w:r w:rsidR="00702D2D">
        <w:lastRenderedPageBreak/>
        <w:t>forecaster</w:t>
      </w:r>
      <w:r w:rsidR="00E76BE3">
        <w:t xml:space="preserve"> chosen from those forecasters that had forecast at least five times.  </w:t>
      </w:r>
      <w:r w:rsidR="00702D2D">
        <w:t xml:space="preserve"> </w:t>
      </w:r>
      <w:r w:rsidR="00E76BE3">
        <w:t>Interestingly, the Fed is equivalent</w:t>
      </w:r>
      <w:r w:rsidR="006147DF">
        <w:t xml:space="preserve"> to the median SPF forecaster</w:t>
      </w:r>
      <w:r w:rsidR="00E76BE3">
        <w:t>.</w:t>
      </w:r>
      <w:r w:rsidR="006147DF">
        <w:t xml:space="preserve">  </w:t>
      </w:r>
      <w:r w:rsidR="00AF4D52">
        <w:t>Beyond</w:t>
      </w:r>
      <w:r w:rsidR="006147DF">
        <w:t xml:space="preserve"> the current quarter, </w:t>
      </w:r>
      <w:r w:rsidR="00235D57">
        <w:t>the Fed ranks in the middle of the pack and is statistically similar to the forecasts from simple lagged core inflation measures.  As a benchmark we include the naïve forecast (random walk) and find that the Fed is still statistically superior to this forecast of inflation suggesting that removing some noise (either by statistical procedure or modeling) from the headline inflation process is needed to obtain an adequate inflation forecast.</w:t>
      </w:r>
      <w:r w:rsidR="00D03F58">
        <w:t xml:space="preserve">  </w:t>
      </w:r>
      <w:r w:rsidR="00235D57">
        <w:t xml:space="preserve">The median SPF forecasters ranks higher than the Fed and other simple inflation forecasts and is statistically better than the Fed when comparing the scores.  </w:t>
      </w:r>
      <w:r w:rsidR="00235D57">
        <w:tab/>
      </w:r>
    </w:p>
    <w:p w:rsidR="00B74E8A" w:rsidRDefault="00ED44C8" w:rsidP="00235D57">
      <w:pPr>
        <w:spacing w:line="480" w:lineRule="auto"/>
        <w:ind w:firstLine="720"/>
        <w:rPr>
          <w:rFonts w:eastAsia="Times New Roman" w:cs="Times New Roman"/>
        </w:rPr>
      </w:pPr>
      <w:r>
        <w:rPr>
          <w:rFonts w:eastAsia="Times New Roman" w:cs="Times New Roman"/>
        </w:rPr>
        <w:t>We next</w:t>
      </w:r>
      <w:r w:rsidR="00B74E8A">
        <w:rPr>
          <w:rFonts w:eastAsia="Times New Roman" w:cs="Times New Roman"/>
        </w:rPr>
        <w:t xml:space="preserve"> directly test whether any of these forecasters or forecasts are better than those assigned by random chance.  For each forecaster, we consider all of the quarters in which that particular forecaster made a prediction.  </w:t>
      </w:r>
      <w:r>
        <w:rPr>
          <w:rFonts w:eastAsia="Times New Roman" w:cs="Times New Roman"/>
        </w:rPr>
        <w:t>We then</w:t>
      </w:r>
      <w:r w:rsidR="00B74E8A">
        <w:rPr>
          <w:rFonts w:eastAsia="Times New Roman" w:cs="Times New Roman"/>
        </w:rPr>
        <w:t xml:space="preserve"> take the forecast errors from the </w:t>
      </w:r>
      <w:r w:rsidR="00B74E8A">
        <w:rPr>
          <w:rFonts w:eastAsia="Times New Roman" w:cs="Times New Roman"/>
        </w:rPr>
        <w:br/>
        <w:t xml:space="preserve">all of the forecasters who made a prediction in that quarter and randomly reassign them with replacement.  After doing this for each of the quarters in which a particular forecaster made predictions, we recalculate the forecaster's score.  After finding 999 new scores in this manner, we compare the forecaster's actual score to these simulated scores.  To determine if the forecasters perform better than random chance, we find the percentage of these scores that are equal to or less than the observed score.  This p-value represents the probability of a particular forecaster obtaining the observed score by random chance.  In Table 1B, we present these p-values. With the exception of the one-quarter ahead time horizon the Fed’s score is significant at the 0.10 level, meaning that the Fed is a better forecaster than forecasts chosen randomly from the SPF.  The median of the SPF forecasts is also better than random chance in all five time horizons forecast at the 0.005 level.  Finally, the median CPI and trimmed mean CPI are better </w:t>
      </w:r>
      <w:r w:rsidR="00B74E8A">
        <w:rPr>
          <w:rFonts w:eastAsia="Times New Roman" w:cs="Times New Roman"/>
        </w:rPr>
        <w:lastRenderedPageBreak/>
        <w:t>forecasts starting at the two quarter ahead time horizon indicating that these measures tend to provide solid forecasts at slightly longer time horizons.</w:t>
      </w:r>
    </w:p>
    <w:p w:rsidR="0016620D" w:rsidRDefault="0016620D" w:rsidP="00235D57">
      <w:pPr>
        <w:spacing w:line="480" w:lineRule="auto"/>
        <w:ind w:firstLine="720"/>
      </w:pPr>
      <w:r>
        <w:t>In addition, using the D’Agostino</w:t>
      </w:r>
      <w:r w:rsidR="00F073DD">
        <w:t xml:space="preserve"> et al.</w:t>
      </w:r>
      <w:r>
        <w:t xml:space="preserve"> normalization we break the sample at the time the Fed increased transparency in 1994.  The early sample runs from 1984-1993 and the later s</w:t>
      </w:r>
      <w:r w:rsidR="00186DF1">
        <w:t>am</w:t>
      </w:r>
      <w:r>
        <w:t>ple runs from 1994-2007</w:t>
      </w:r>
      <w:r w:rsidR="00E26219">
        <w:t xml:space="preserve"> in Tables 2A and 3A, respectively</w:t>
      </w:r>
      <w:r>
        <w:t xml:space="preserve">.  </w:t>
      </w:r>
      <w:r w:rsidR="001A1418">
        <w:t xml:space="preserve">Comparing these two sub-samples results is important because the comparison provides information about </w:t>
      </w:r>
      <w:r w:rsidR="00ED44C8">
        <w:t>changes in</w:t>
      </w:r>
      <w:r w:rsidR="001A1418">
        <w:t xml:space="preserve"> the abilit</w:t>
      </w:r>
      <w:r w:rsidR="00ED44C8">
        <w:t>ies</w:t>
      </w:r>
      <w:r w:rsidR="001A1418">
        <w:t xml:space="preserve"> of the Fed, SPF participants and simple lagged inflation measures to provide useful information about future inflation.  First, examining Table 2A and 3A, we see that the Fed maintains its superior ability to forecast the current quarter.  The Fed is equivalent to the median CPI and trimmed mean CPI starting one quarter ahead during both sample periods.  The </w:t>
      </w:r>
      <w:r w:rsidR="00AF4D52">
        <w:t>best</w:t>
      </w:r>
      <w:r w:rsidR="001A1418">
        <w:t xml:space="preserve"> SPF forecast still beats the Fed but again it is not a consistent forecaster so its practical use is limited.  </w:t>
      </w:r>
      <w:r w:rsidR="00625305">
        <w:t xml:space="preserve">The most important difference is that the move to greater transparency seems to have allowed the median SPF forecast to gain ground on the Fed in term of forecasting ability.  Keep in mind that because we are normalizing we are already accounting for the fact that it became easier to forecast so our results supports earlier research by Gamber and Smith (2009) and Liu and Smith (2013).  </w:t>
      </w:r>
    </w:p>
    <w:p w:rsidR="00625305" w:rsidRDefault="00625305" w:rsidP="00F073DD">
      <w:pPr>
        <w:spacing w:line="480" w:lineRule="auto"/>
        <w:ind w:firstLine="720"/>
      </w:pPr>
      <w:r>
        <w:t>Looking at how the forecasts do against random assignment</w:t>
      </w:r>
      <w:r w:rsidR="00E26219">
        <w:t xml:space="preserve"> in Tables 2B and 3B</w:t>
      </w:r>
      <w:r>
        <w:t xml:space="preserve"> we again see the result that transparency has made the Fed less superior.  The Fed falls below the 10% threshold in all horizon</w:t>
      </w:r>
      <w:r w:rsidR="00AE67B7">
        <w:t>s</w:t>
      </w:r>
      <w:r>
        <w:t xml:space="preserve"> except the current quarter whereas the median SPF is above the 10% threshold.  Somewhat disappointingly, there is no </w:t>
      </w:r>
      <w:r w:rsidR="00AF4D52">
        <w:t>clear-cut</w:t>
      </w:r>
      <w:r>
        <w:t xml:space="preserve"> winner between the median CPI and trimmed mean CPI which means looking at one of those measures alone may not provide adequate information about future inflation.</w:t>
      </w:r>
    </w:p>
    <w:p w:rsidR="00F073DD" w:rsidRPr="00F073DD" w:rsidRDefault="00F073DD" w:rsidP="00F073DD">
      <w:pPr>
        <w:pStyle w:val="Standard"/>
        <w:spacing w:line="480" w:lineRule="auto"/>
        <w:ind w:firstLine="720"/>
      </w:pPr>
      <w:r>
        <w:t>The</w:t>
      </w:r>
      <w:r w:rsidRPr="00F073DD">
        <w:t xml:space="preserve"> D'Agostino's normalization method </w:t>
      </w:r>
      <w:r>
        <w:t>i</w:t>
      </w:r>
      <w:r w:rsidRPr="00F073DD">
        <w:t>s useful in that it account</w:t>
      </w:r>
      <w:r w:rsidR="00AF4D52">
        <w:t>s</w:t>
      </w:r>
      <w:r w:rsidRPr="00F073DD">
        <w:t xml:space="preserve"> for the variation in </w:t>
      </w:r>
      <w:r w:rsidRPr="00F073DD">
        <w:lastRenderedPageBreak/>
        <w:t>forecasting dif</w:t>
      </w:r>
      <w:r>
        <w:t xml:space="preserve">ficulty from quarter to quarter; however, using </w:t>
      </w:r>
      <w:r w:rsidRPr="00F073DD">
        <w:t xml:space="preserve">a more mechanical normalization </w:t>
      </w:r>
      <w:r>
        <w:t>method might provide different insight into the degree to which forecasters changed over the sample</w:t>
      </w:r>
      <w:r w:rsidRPr="00F073DD">
        <w:t xml:space="preserve">. We </w:t>
      </w:r>
      <w:r>
        <w:t>use</w:t>
      </w:r>
      <w:r w:rsidRPr="00F073DD">
        <w:t xml:space="preserve"> an ARMA (Autoregressive-moving average) model.</w:t>
      </w:r>
      <w:r>
        <w:t xml:space="preserve">  W</w:t>
      </w:r>
      <w:r w:rsidRPr="00F073DD">
        <w:t>e f</w:t>
      </w:r>
      <w:r>
        <w:t>ind</w:t>
      </w:r>
      <w:r w:rsidRPr="00F073DD">
        <w:t xml:space="preserve"> the best fitting</w:t>
      </w:r>
      <w:r>
        <w:t xml:space="preserve"> ARMA model for each quarter and</w:t>
      </w:r>
      <w:r w:rsidRPr="00F073DD">
        <w:t xml:space="preserve"> normaliz</w:t>
      </w:r>
      <w:r>
        <w:t>e</w:t>
      </w:r>
      <w:r w:rsidRPr="00F073DD">
        <w:t xml:space="preserve"> each quarter by a</w:t>
      </w:r>
      <w:r>
        <w:t xml:space="preserve"> three quarter</w:t>
      </w:r>
      <w:r w:rsidRPr="00F073DD">
        <w:t xml:space="preserve"> </w:t>
      </w:r>
      <w:r>
        <w:t>moving average, a technique similar</w:t>
      </w:r>
      <w:r w:rsidR="009457B5">
        <w:t xml:space="preserve"> </w:t>
      </w:r>
      <w:r>
        <w:t>to the one used in Gamber, Smith and Weiss (2011)</w:t>
      </w:r>
      <w:r w:rsidRPr="00F073DD">
        <w:t xml:space="preserve">. </w:t>
      </w:r>
    </w:p>
    <w:p w:rsidR="00977BA4" w:rsidRDefault="009457B5" w:rsidP="00235D57">
      <w:pPr>
        <w:spacing w:line="480" w:lineRule="auto"/>
        <w:ind w:firstLine="720"/>
      </w:pPr>
      <w:r>
        <w:t>Considering the full sample</w:t>
      </w:r>
      <w:r w:rsidR="00E26219">
        <w:t xml:space="preserve"> in Table 4A</w:t>
      </w:r>
      <w:r>
        <w:t xml:space="preserve">, </w:t>
      </w:r>
      <w:r w:rsidR="00AF4D52">
        <w:t xml:space="preserve">we see that </w:t>
      </w:r>
      <w:r>
        <w:t>the rank of the Fed and the median SPF forecaster has declined.  The Fed maintains its forecasting advantage against core inflation measures</w:t>
      </w:r>
      <w:r w:rsidR="00E26219">
        <w:t xml:space="preserve"> in the current quarter and is indistinguishable at all other horizons as it was under the D’Agostino et al</w:t>
      </w:r>
      <w:r w:rsidR="0027007E">
        <w:t>.</w:t>
      </w:r>
      <w:r w:rsidR="00E26219">
        <w:t xml:space="preserve"> normalization.</w:t>
      </w:r>
      <w:r>
        <w:t xml:space="preserve">  Only the best SPF forecaster is sup</w:t>
      </w:r>
      <w:r w:rsidR="00E26219">
        <w:t>erior to the Fed and once again the forecaster that is superior to the Fed varies by time horizon.  Therefore, there is not just one SPF forecaster that we can follow to beat the Fed.</w:t>
      </w:r>
    </w:p>
    <w:p w:rsidR="00F073DD" w:rsidRDefault="00977BA4" w:rsidP="00235D57">
      <w:pPr>
        <w:spacing w:line="480" w:lineRule="auto"/>
        <w:ind w:firstLine="720"/>
      </w:pPr>
      <w:r>
        <w:t>Instead of examining the p-value</w:t>
      </w:r>
      <w:r w:rsidR="00581978">
        <w:t xml:space="preserve"> from a t-test</w:t>
      </w:r>
      <w:r>
        <w:t xml:space="preserve"> </w:t>
      </w:r>
      <w:r w:rsidR="00581978">
        <w:t>in</w:t>
      </w:r>
      <w:r>
        <w:t xml:space="preserve"> the bootstrap exercise to gauge if the forecast is better or worse than random chance we use the Wilcoxon sign test</w:t>
      </w:r>
      <w:r w:rsidR="00581978">
        <w:t>, which does not require the normality assumption that the t-test does</w:t>
      </w:r>
      <w:r>
        <w:t>.  The method that we used earl</w:t>
      </w:r>
      <w:r w:rsidR="005117CA">
        <w:t xml:space="preserve">ier does not work well under the ARMA normalization because some of the ARMA models </w:t>
      </w:r>
      <w:r w:rsidR="001620F3">
        <w:t>produce</w:t>
      </w:r>
      <w:r w:rsidR="005117CA">
        <w:t xml:space="preserve"> extremely accurate forecast during some quarters.  When the ARMA models forecast errors a</w:t>
      </w:r>
      <w:r w:rsidR="0027007E">
        <w:t>re close to zero the forecaster</w:t>
      </w:r>
      <w:r w:rsidR="005117CA">
        <w:t>’</w:t>
      </w:r>
      <w:r w:rsidR="0027007E">
        <w:t>s</w:t>
      </w:r>
      <w:r w:rsidR="005117CA">
        <w:t xml:space="preserve"> score tend to infinity and ther</w:t>
      </w:r>
      <w:r w:rsidR="00186DF1">
        <w:t xml:space="preserve">efore skewing the ranking </w:t>
      </w:r>
      <w:r w:rsidR="005117CA">
        <w:t xml:space="preserve">of actual </w:t>
      </w:r>
      <w:r w:rsidR="00186DF1">
        <w:t>scores</w:t>
      </w:r>
      <w:r w:rsidR="005117CA">
        <w:t xml:space="preserve">.  </w:t>
      </w:r>
    </w:p>
    <w:p w:rsidR="00AC39FC" w:rsidRDefault="005117CA" w:rsidP="001620F3">
      <w:pPr>
        <w:pStyle w:val="Standard"/>
        <w:spacing w:line="480" w:lineRule="auto"/>
        <w:ind w:firstLine="720"/>
      </w:pPr>
      <w:r w:rsidRPr="001620F3">
        <w:t>The Wilcoxon sign test is a non-parametric test that compares pairs of observations from two populations without a normality requirement. Here, one population is a certain forecaster</w:t>
      </w:r>
      <w:r w:rsidR="001620F3">
        <w:t xml:space="preserve"> or forecast</w:t>
      </w:r>
      <w:r w:rsidRPr="001620F3">
        <w:t xml:space="preserve"> and the other is the ARMA model. The null hypothesis for the two-sided test is that there is no difference in medians. Thus, the p-value is the probability of observing the results of the data, given that the null hypothesis is true. In this context, the null hypothesis is that either </w:t>
      </w:r>
      <w:r w:rsidR="003A49AC">
        <w:t xml:space="preserve">the </w:t>
      </w:r>
      <w:r w:rsidR="003A49AC">
        <w:lastRenderedPageBreak/>
        <w:t>ARMA or the other forecast</w:t>
      </w:r>
      <w:r w:rsidRPr="001620F3">
        <w:t xml:space="preserve"> is equally likely to hav</w:t>
      </w:r>
      <w:r w:rsidR="001E13F9">
        <w:t xml:space="preserve">e a lower score than the other. </w:t>
      </w:r>
    </w:p>
    <w:p w:rsidR="005117CA" w:rsidRDefault="00AC39FC" w:rsidP="001620F3">
      <w:pPr>
        <w:pStyle w:val="Standard"/>
        <w:spacing w:line="480" w:lineRule="auto"/>
        <w:ind w:firstLine="720"/>
      </w:pPr>
      <w:r>
        <w:t>Examining Table 4C, i</w:t>
      </w:r>
      <w:r w:rsidR="001E13F9">
        <w:t>n the current quarter a p-value of 0.919</w:t>
      </w:r>
      <w:r w:rsidR="005117CA" w:rsidRPr="001620F3">
        <w:t xml:space="preserve"> indicates that there is a 91.9% chance of seeing the actual results given that the Fed and the ARMA model are equally good at predicting that quarter. So, it is likely that the two forecasters have about the same ability. </w:t>
      </w:r>
      <w:r w:rsidR="001E13F9">
        <w:t xml:space="preserve">On the other hand, at the four-quarter ahead horizon a </w:t>
      </w:r>
      <w:r w:rsidR="005117CA" w:rsidRPr="001620F3">
        <w:t>p-value</w:t>
      </w:r>
      <w:r w:rsidR="001E13F9">
        <w:t xml:space="preserve"> of .052 </w:t>
      </w:r>
      <w:r w:rsidR="005117CA" w:rsidRPr="001620F3">
        <w:t>indicate</w:t>
      </w:r>
      <w:r w:rsidR="001E13F9">
        <w:t>s</w:t>
      </w:r>
      <w:r w:rsidR="005117CA" w:rsidRPr="001620F3">
        <w:t xml:space="preserve"> that it is likely that </w:t>
      </w:r>
      <w:r w:rsidR="001E13F9">
        <w:t xml:space="preserve">Fed </w:t>
      </w:r>
      <w:r w:rsidR="00F16428">
        <w:t xml:space="preserve">and the ARMA are not </w:t>
      </w:r>
      <w:bookmarkStart w:id="0" w:name="_GoBack"/>
      <w:bookmarkEnd w:id="0"/>
      <w:r w:rsidR="00F16428">
        <w:t xml:space="preserve">equally good at predicting that time horizon.  </w:t>
      </w:r>
      <w:r w:rsidR="00A101D0">
        <w:t xml:space="preserve">For the median SPF, we find that the median SPF forecaster is likely to have equal forecasting ability as the ARMA model.  For the median CPI inflation measure both in the current horizon and the four-quarter ahead horizon there are differences in ability.  We need to examine the one-sided test to figure out which forecast is better when we reject the null hypothesis of equal forecasting ability from the two-sided Wilcoxon sign test.  </w:t>
      </w:r>
    </w:p>
    <w:p w:rsidR="009537F8" w:rsidRDefault="009537F8" w:rsidP="009537F8">
      <w:pPr>
        <w:pStyle w:val="Standard"/>
        <w:spacing w:line="480" w:lineRule="auto"/>
        <w:ind w:firstLine="720"/>
      </w:pPr>
      <w:r w:rsidRPr="001620F3">
        <w:t xml:space="preserve">For the one-sided test, the null hypothesis is that one population's score is higher than the other (which one depends on the direction of the test), and the p-value is the probability </w:t>
      </w:r>
      <w:r w:rsidR="00581978">
        <w:t>of obtaining results as extreme or more extreme than what was observed given the null hypothesis is true</w:t>
      </w:r>
      <w:r w:rsidRPr="001620F3">
        <w:t xml:space="preserve">. </w:t>
      </w:r>
      <w:r w:rsidR="00AC39FC">
        <w:t>Examining the Fed’s forecast in the four-quarter ahead horizon</w:t>
      </w:r>
      <w:r w:rsidRPr="001620F3">
        <w:t xml:space="preserve"> a p-value of 0.026 indicates that there is a 2.6% chance of seeing the observed results given that the ARMA scores lower than the Fed. Thus, we would reject the null, and conclude that the Fed is better or as good as the ARMA in that quarter.</w:t>
      </w:r>
      <w:r w:rsidR="00AC39FC">
        <w:t xml:space="preserve">  Additionally, for the current quarter median CPI we obtain a p-value of 0.999 indicating that there is a 99.9% chance of observing the results given the ARMA score is lower than the median CPI.  Thus we would fail to reject the null that the median is better than the ARMA in that quarter.</w:t>
      </w:r>
    </w:p>
    <w:p w:rsidR="005117CA" w:rsidRDefault="0027007E" w:rsidP="003A49AC">
      <w:pPr>
        <w:pStyle w:val="Standard"/>
        <w:spacing w:line="480" w:lineRule="auto"/>
        <w:ind w:firstLine="720"/>
      </w:pPr>
      <w:r>
        <w:t>Finally, in Table 4C t</w:t>
      </w:r>
      <w:r w:rsidR="005117CA" w:rsidRPr="001620F3">
        <w:t>he proportion indicates the fraction of q</w:t>
      </w:r>
      <w:r w:rsidR="003A49AC">
        <w:t>uarters that the given forecast</w:t>
      </w:r>
      <w:r w:rsidR="005117CA" w:rsidRPr="001620F3">
        <w:t xml:space="preserve"> had a lower score than the ARMA model did in the given horizon.</w:t>
      </w:r>
      <w:r w:rsidR="00E26219">
        <w:t xml:space="preserve">  We can see that the </w:t>
      </w:r>
      <w:r w:rsidR="00E26219">
        <w:lastRenderedPageBreak/>
        <w:t xml:space="preserve">Fed is a better forecaster than the ARMA model starts around 50% (49%) and rises to 60% (60.4%) </w:t>
      </w:r>
      <w:r w:rsidR="007D05FC">
        <w:t>in the four quarter-ahead horizon.  Interestingly, the SPF proportion starts higher than the Fed (53.1%) but ends lower than the Fed (57.3%) which may indicate that the Fed can beat the ARMA model</w:t>
      </w:r>
      <w:r>
        <w:t xml:space="preserve"> at long time horizons</w:t>
      </w:r>
      <w:r w:rsidR="007D05FC">
        <w:t xml:space="preserve"> more frequently because it knows the future path of monetary policy.</w:t>
      </w:r>
    </w:p>
    <w:p w:rsidR="001E13F9" w:rsidRDefault="006C1940" w:rsidP="003A49AC">
      <w:pPr>
        <w:pStyle w:val="Standard"/>
        <w:spacing w:line="480" w:lineRule="auto"/>
        <w:ind w:firstLine="720"/>
      </w:pPr>
      <w:r>
        <w:t xml:space="preserve">In Tables 5A and 6A, we examine the changes in the results under the ARMA normalization when splitting the sample at 1994.  The results are similar to those presented for the whole sample.  The main different to note is that the best SPF forecaster is equivalent to the Fed in the pre-1994 sample and superior to the Fed after 1994.  Otherwise the Fed is equivalent to the core inflation measures and median SPF forecasters in horizons 1 to 4; the Fed maintains its superiority against those measures in the current quarter.  </w:t>
      </w:r>
      <w:r w:rsidR="00433941">
        <w:t xml:space="preserve">Also, Tables 5C and 6C, provide similar results of the Wilcoxon sign test.  </w:t>
      </w:r>
    </w:p>
    <w:p w:rsidR="003D710E" w:rsidRPr="008B3142" w:rsidRDefault="00FD0ECE" w:rsidP="008B3142">
      <w:pPr>
        <w:pStyle w:val="Standard"/>
        <w:spacing w:line="480" w:lineRule="auto"/>
        <w:ind w:firstLine="720"/>
      </w:pPr>
      <w:r>
        <w:t>Finally, much of the previous literature describes how the Fed has lost its superiority to the median SPF forecaster</w:t>
      </w:r>
      <w:r w:rsidR="00BD52BE">
        <w:rPr>
          <w:rStyle w:val="FootnoteReference"/>
        </w:rPr>
        <w:footnoteReference w:id="6"/>
      </w:r>
      <w:r>
        <w:t>.  Table 7 directly compares the ability of the Fed and the median SPF forecaster under the Wilcoxon sign test.  We find that the Fed</w:t>
      </w:r>
      <w:r w:rsidR="009C58F0">
        <w:t xml:space="preserve"> again has lost its superiority.  The p-values for the two sample splits in that chart are all greater than 10% except in the pre-1994 current quarter sample.  In that </w:t>
      </w:r>
      <w:r w:rsidR="00891ECA">
        <w:t xml:space="preserve">particular </w:t>
      </w:r>
      <w:r w:rsidR="009C58F0">
        <w:t>case the Fed is likely to be better than the median SPF forecas</w:t>
      </w:r>
      <w:r w:rsidR="00891ECA">
        <w:t>ter but that is the only indication of the superiority of the Fed.</w:t>
      </w:r>
    </w:p>
    <w:p w:rsidR="00512E55" w:rsidRDefault="005C6595" w:rsidP="00B31936">
      <w:pPr>
        <w:spacing w:line="480" w:lineRule="auto"/>
      </w:pPr>
      <w:r w:rsidRPr="005C6595">
        <w:rPr>
          <w:b/>
        </w:rPr>
        <w:t>Conclusion</w:t>
      </w:r>
    </w:p>
    <w:p w:rsidR="00C10C04" w:rsidRDefault="00C10C04" w:rsidP="002622BC">
      <w:pPr>
        <w:spacing w:line="480" w:lineRule="auto"/>
      </w:pPr>
      <w:r>
        <w:tab/>
      </w:r>
      <w:r w:rsidR="002622BC">
        <w:t xml:space="preserve">This paper investigated the cross-sectional distribution of inflation forecasts errors over the period 1984 through 2007.  We build on previous work by D’Agostino et al. to examine the Fed’s forecasting record relative to other forecasters and forecasts before and after the Fed’s </w:t>
      </w:r>
      <w:r w:rsidR="002622BC">
        <w:lastRenderedPageBreak/>
        <w:t>move to greater transparency in 1994.  We find, that the Fed has lost most</w:t>
      </w:r>
      <w:r w:rsidR="00F07435">
        <w:t xml:space="preserve"> of its</w:t>
      </w:r>
      <w:r w:rsidR="002622BC">
        <w:t xml:space="preserve"> forecasting superiority since 1994.  However, there is no SPF forecaster who is consistently better than the Fed.  And furthermore, there is no core measure of inflation that is consistently better than the Fed.   Overall the results indicate that for the CPI, that these other forecasters and forecast of inflation provide similar information to that which is available in the Greenbook forecasts.</w:t>
      </w:r>
    </w:p>
    <w:p w:rsidR="002622BC" w:rsidRDefault="002622BC" w:rsidP="002622BC">
      <w:pPr>
        <w:spacing w:line="480" w:lineRule="auto"/>
      </w:pPr>
    </w:p>
    <w:p w:rsidR="002622BC" w:rsidRDefault="002622BC" w:rsidP="002622BC">
      <w:pPr>
        <w:spacing w:line="480" w:lineRule="auto"/>
      </w:pPr>
    </w:p>
    <w:p w:rsidR="00B77082" w:rsidRDefault="00B77082" w:rsidP="0004011D">
      <w:pPr>
        <w:spacing w:line="480" w:lineRule="auto"/>
      </w:pPr>
    </w:p>
    <w:p w:rsidR="00F5692F" w:rsidRDefault="00F5692F" w:rsidP="0004011D">
      <w:pPr>
        <w:spacing w:line="480" w:lineRule="auto"/>
        <w:sectPr w:rsidR="00F5692F" w:rsidSect="00E86352">
          <w:footerReference w:type="even" r:id="rId11"/>
          <w:footerReference w:type="default" r:id="rId12"/>
          <w:footerReference w:type="first" r:id="rId13"/>
          <w:pgSz w:w="12240" w:h="15840"/>
          <w:pgMar w:top="1440" w:right="1440" w:bottom="1440" w:left="1440" w:header="720" w:footer="720" w:gutter="0"/>
          <w:cols w:space="720"/>
          <w:docGrid w:linePitch="326"/>
        </w:sectPr>
      </w:pPr>
    </w:p>
    <w:p w:rsidR="00B77082" w:rsidRDefault="00B77082" w:rsidP="00F5692F"/>
    <w:p w:rsidR="00B77082" w:rsidRPr="00977BA4" w:rsidRDefault="00B77082" w:rsidP="00D56794">
      <w:pPr>
        <w:jc w:val="center"/>
        <w:rPr>
          <w:b/>
        </w:rPr>
      </w:pPr>
      <w:r w:rsidRPr="00977BA4">
        <w:rPr>
          <w:b/>
        </w:rPr>
        <w:t>References</w:t>
      </w:r>
    </w:p>
    <w:p w:rsidR="00F5692F" w:rsidRDefault="00F5692F" w:rsidP="00F5692F"/>
    <w:p w:rsidR="00E70D45" w:rsidRDefault="00E70D45" w:rsidP="00E70D45">
      <w:r>
        <w:t>Bai, Jushan and Pierre Perron, Estimating and Testing Linear Models with Multiple Structural Changes, Econometrica, vol. 66, no. 1, pp. 47-78, 1998.</w:t>
      </w:r>
    </w:p>
    <w:p w:rsidR="00E70D45" w:rsidRDefault="00E70D45" w:rsidP="00F5692F"/>
    <w:p w:rsidR="00050B49" w:rsidRDefault="00050B49" w:rsidP="00F5692F">
      <w:r>
        <w:t xml:space="preserve">Bernanke, Ben S. and Jean Boivin, 2003 “Monetary Policy in a data-rich environment,” </w:t>
      </w:r>
      <w:r w:rsidRPr="00050B49">
        <w:rPr>
          <w:i/>
        </w:rPr>
        <w:t>Journal of Monetary Economics</w:t>
      </w:r>
      <w:r>
        <w:t>, vol. 50, pp. 525-46.</w:t>
      </w:r>
    </w:p>
    <w:p w:rsidR="00E70D45" w:rsidRDefault="00E70D45" w:rsidP="00F5692F"/>
    <w:p w:rsidR="00B74E8A" w:rsidRDefault="00B74E8A" w:rsidP="00F5692F">
      <w:r>
        <w:t>Blattner, Tobias, Marco Catenaro, Michael Ehrmann, Rolf Strauch and Jarkko Turunen, “The Predictability of Monetary Policy,” European Central Bank Occasional Paper, no. 83, March 2008.</w:t>
      </w:r>
    </w:p>
    <w:p w:rsidR="00B74E8A" w:rsidRDefault="00B74E8A" w:rsidP="00F5692F"/>
    <w:p w:rsidR="0058112C" w:rsidRDefault="0058112C" w:rsidP="00F5692F">
      <w:r>
        <w:t xml:space="preserve">Campbell, Sean D. “Macroeconomic Volatility, Predictability and Uncertainty in the Great Moderation:  Evidence from the Survey of Professional Forecasters,”  </w:t>
      </w:r>
      <w:r w:rsidRPr="0058112C">
        <w:rPr>
          <w:i/>
        </w:rPr>
        <w:t>Journal of Business and Economic Statistics</w:t>
      </w:r>
      <w:r>
        <w:t>, vol. 25, 2007, pp. 191-200.</w:t>
      </w:r>
    </w:p>
    <w:p w:rsidR="0058112C" w:rsidRDefault="0058112C" w:rsidP="00F5692F"/>
    <w:p w:rsidR="00B74E8A" w:rsidRDefault="00B74E8A" w:rsidP="00F5692F">
      <w:r>
        <w:t xml:space="preserve">Ehrmann, Michael and Marcel Fratzscher, “Transparency, </w:t>
      </w:r>
      <w:r w:rsidR="00E65DA1">
        <w:t>Disclosure</w:t>
      </w:r>
      <w:r>
        <w:t xml:space="preserve"> and the Federal Reserve, European Central Bank Working Paper no 4</w:t>
      </w:r>
      <w:r w:rsidR="00E65DA1">
        <w:t>57, March 2005.</w:t>
      </w:r>
    </w:p>
    <w:p w:rsidR="00B74E8A" w:rsidRDefault="00B74E8A" w:rsidP="00F5692F"/>
    <w:p w:rsidR="00BD52BE" w:rsidRDefault="00BD52BE" w:rsidP="00F5692F">
      <w:r>
        <w:t xml:space="preserve">D’ Agostino, Anonello </w:t>
      </w:r>
      <w:r w:rsidRPr="00C2246C">
        <w:t>and Kar</w:t>
      </w:r>
      <w:r>
        <w:t xml:space="preserve">l Whelan,  </w:t>
      </w:r>
      <w:r w:rsidR="0058112C">
        <w:t>“</w:t>
      </w:r>
      <w:r>
        <w:t>Federal Reserve Information During the Great Moderation,</w:t>
      </w:r>
      <w:r w:rsidR="0058112C">
        <w:t>”</w:t>
      </w:r>
      <w:r>
        <w:t xml:space="preserve"> </w:t>
      </w:r>
      <w:r w:rsidR="0058112C" w:rsidRPr="0058112C">
        <w:rPr>
          <w:i/>
        </w:rPr>
        <w:t>Journal</w:t>
      </w:r>
      <w:r w:rsidRPr="0058112C">
        <w:rPr>
          <w:i/>
        </w:rPr>
        <w:t xml:space="preserve"> of the European Economic Association</w:t>
      </w:r>
      <w:r>
        <w:t>, vol. 6, issue 2-3, April-May 2008,</w:t>
      </w:r>
      <w:r w:rsidRPr="00BD52BE">
        <w:t xml:space="preserve"> </w:t>
      </w:r>
      <w:r>
        <w:t>pp. 609-20.</w:t>
      </w:r>
    </w:p>
    <w:p w:rsidR="00BD52BE" w:rsidRDefault="00BD52BE" w:rsidP="00F5692F"/>
    <w:p w:rsidR="008219A9" w:rsidRDefault="00B77082" w:rsidP="003E09E4">
      <w:pPr>
        <w:ind w:left="720" w:hanging="720"/>
      </w:pPr>
      <w:r w:rsidRPr="00C2246C">
        <w:t>D’ Agostino, Anonello, Kieran McQuinn, and Kar</w:t>
      </w:r>
      <w:r w:rsidR="008219A9">
        <w:t xml:space="preserve">l Whelan, “Are Some Forecasters </w:t>
      </w:r>
    </w:p>
    <w:p w:rsidR="008219A9" w:rsidRDefault="00B77082" w:rsidP="003E09E4">
      <w:pPr>
        <w:ind w:left="720" w:hanging="720"/>
      </w:pPr>
      <w:r w:rsidRPr="00C2246C">
        <w:t xml:space="preserve">Really Better Than Others?”  </w:t>
      </w:r>
      <w:r w:rsidR="00F5692F" w:rsidRPr="00E96A30">
        <w:rPr>
          <w:i/>
        </w:rPr>
        <w:t>Journal of Money, Credit and Banking</w:t>
      </w:r>
      <w:r w:rsidR="008219A9">
        <w:t xml:space="preserve">, Vo.l. 44, No. 4, </w:t>
      </w:r>
    </w:p>
    <w:p w:rsidR="00B77082" w:rsidRPr="00C2246C" w:rsidRDefault="00F5692F" w:rsidP="003E09E4">
      <w:pPr>
        <w:ind w:left="720" w:hanging="720"/>
      </w:pPr>
      <w:r w:rsidRPr="00C2246C">
        <w:t>June 2012, pp. 715-32.</w:t>
      </w:r>
      <w:r w:rsidR="00B77082" w:rsidRPr="00C2246C">
        <w:t xml:space="preserve">  </w:t>
      </w:r>
    </w:p>
    <w:p w:rsidR="00B77082" w:rsidRDefault="00B77082" w:rsidP="003E09E4"/>
    <w:p w:rsidR="00050B49" w:rsidRDefault="00050B49" w:rsidP="003E09E4">
      <w:r>
        <w:t xml:space="preserve">Faust, Jon and Jonathan Wright, </w:t>
      </w:r>
      <w:r w:rsidR="00304C0D">
        <w:t xml:space="preserve">2009 </w:t>
      </w:r>
      <w:r>
        <w:t xml:space="preserve">“Comparing Greenbook and </w:t>
      </w:r>
      <w:r w:rsidR="00304C0D">
        <w:t>Reduced</w:t>
      </w:r>
      <w:r>
        <w:t xml:space="preserve"> Form Forecasting Using </w:t>
      </w:r>
      <w:r w:rsidR="00304C0D">
        <w:t xml:space="preserve">a </w:t>
      </w:r>
      <w:r>
        <w:t>Large Real Time Data</w:t>
      </w:r>
      <w:r w:rsidR="00304C0D">
        <w:t xml:space="preserve"> Set,” </w:t>
      </w:r>
      <w:r w:rsidR="00304C0D" w:rsidRPr="00304C0D">
        <w:rPr>
          <w:i/>
        </w:rPr>
        <w:t>Journal of Business and Economic Statistics</w:t>
      </w:r>
      <w:r w:rsidR="00304C0D">
        <w:t>, vol. 27, no. 4, pp. 468-79.</w:t>
      </w:r>
    </w:p>
    <w:p w:rsidR="00050B49" w:rsidRDefault="00050B49" w:rsidP="003E09E4"/>
    <w:p w:rsidR="00D56794" w:rsidRDefault="00D56794" w:rsidP="003E09E4">
      <w:r>
        <w:t>Fischer, Henning, Marta Garc</w:t>
      </w:r>
      <w:r w:rsidR="00B52D43" w:rsidRPr="00B52D43">
        <w:rPr>
          <w:rFonts w:ascii="Lucida Grande" w:hAnsi="Lucida Grande" w:cs="Lucida Grande"/>
          <w:color w:val="000000"/>
        </w:rPr>
        <w:t>í</w:t>
      </w:r>
      <w:r>
        <w:t>a</w:t>
      </w:r>
      <w:r w:rsidR="00B52D43" w:rsidRPr="00B52D43">
        <w:rPr>
          <w:rFonts w:ascii="Lucida Grande" w:hAnsi="Lucida Grande" w:cs="Lucida Grande"/>
          <w:b/>
          <w:color w:val="000000"/>
        </w:rPr>
        <w:t xml:space="preserve"> </w:t>
      </w:r>
      <w:r w:rsidR="00B52D43">
        <w:t>-</w:t>
      </w:r>
      <w:r w:rsidR="00B52D43" w:rsidRPr="00B52D43">
        <w:rPr>
          <w:rFonts w:cs="Times New Roman"/>
          <w:color w:val="000000"/>
        </w:rPr>
        <w:t>Bá</w:t>
      </w:r>
      <w:r>
        <w:t>rzana, Peter Tillmann and Peter Winker, 2012, Evaluating FOMC forecast ranges: an interval data approach, Joint Discussion Paper Series in Economics</w:t>
      </w:r>
      <w:r w:rsidR="00B52D43">
        <w:t>, Universities of Aachenm Grie</w:t>
      </w:r>
      <w:r w:rsidR="00B52D43" w:rsidRPr="00B52D43">
        <w:rPr>
          <w:rFonts w:ascii="Lucida Grande" w:hAnsi="Lucida Grande" w:cs="Lucida Grande"/>
          <w:color w:val="000000"/>
        </w:rPr>
        <w:t>β</w:t>
      </w:r>
      <w:r>
        <w:t>en, G</w:t>
      </w:r>
      <w:r w:rsidR="00B52D43" w:rsidRPr="00B52D43">
        <w:rPr>
          <w:rFonts w:cs="Times New Roman"/>
          <w:color w:val="000000"/>
        </w:rPr>
        <w:t>ö</w:t>
      </w:r>
      <w:r>
        <w:t>ttingenm Kassel, Marburg and Siegen, no. 130-2012.</w:t>
      </w:r>
    </w:p>
    <w:p w:rsidR="00D56794" w:rsidRPr="00C2246C" w:rsidRDefault="00D56794" w:rsidP="003E09E4"/>
    <w:p w:rsidR="008219A9" w:rsidRDefault="00C2246C" w:rsidP="003E09E4">
      <w:pPr>
        <w:ind w:left="720" w:hanging="720"/>
      </w:pPr>
      <w:r w:rsidRPr="00C2246C">
        <w:t xml:space="preserve">Gamber, E. N., and J. K. Smith.  “Are the Fed’s Inflation Forecasts Still Superior to the </w:t>
      </w:r>
    </w:p>
    <w:p w:rsidR="00C2246C" w:rsidRDefault="00C2246C" w:rsidP="003E09E4">
      <w:pPr>
        <w:ind w:left="720" w:hanging="720"/>
      </w:pPr>
      <w:r w:rsidRPr="00C2246C">
        <w:t xml:space="preserve">Private Sector’s?”  </w:t>
      </w:r>
      <w:r w:rsidRPr="00C2246C">
        <w:rPr>
          <w:i/>
        </w:rPr>
        <w:t>Journal of Macroeconomics</w:t>
      </w:r>
      <w:r w:rsidRPr="00C2246C">
        <w:t xml:space="preserve">, vol. 31, </w:t>
      </w:r>
      <w:r>
        <w:t xml:space="preserve">2009, </w:t>
      </w:r>
      <w:r w:rsidRPr="00C2246C">
        <w:t>pp. 240-51.</w:t>
      </w:r>
    </w:p>
    <w:p w:rsidR="00C2246C" w:rsidRDefault="00C2246C" w:rsidP="003E09E4">
      <w:r>
        <w:t xml:space="preserve"> </w:t>
      </w:r>
    </w:p>
    <w:p w:rsidR="008219A9" w:rsidRDefault="00C2246C" w:rsidP="003E09E4">
      <w:pPr>
        <w:ind w:left="720" w:hanging="720"/>
      </w:pPr>
      <w:r>
        <w:t xml:space="preserve">________________________, D. McNamara, “Where is the Fed in the Distribution of </w:t>
      </w:r>
    </w:p>
    <w:p w:rsidR="00C2246C" w:rsidRPr="00C2246C" w:rsidRDefault="00C2246C" w:rsidP="003E09E4">
      <w:pPr>
        <w:ind w:left="720" w:hanging="720"/>
      </w:pPr>
      <w:r>
        <w:t xml:space="preserve">Forecasts,” </w:t>
      </w:r>
      <w:r w:rsidRPr="008A4571">
        <w:rPr>
          <w:i/>
        </w:rPr>
        <w:t>Journal of Policy Modeling</w:t>
      </w:r>
      <w:r>
        <w:t xml:space="preserve">, </w:t>
      </w:r>
      <w:r w:rsidR="00E21A00">
        <w:t>vol. 36, issue 2, March-April 2014, pp. 296-312.</w:t>
      </w:r>
    </w:p>
    <w:p w:rsidR="009457B5" w:rsidRDefault="009457B5" w:rsidP="003E09E4">
      <w:pPr>
        <w:ind w:left="720" w:hanging="720"/>
      </w:pPr>
    </w:p>
    <w:p w:rsidR="008219A9" w:rsidRDefault="009457B5" w:rsidP="003E09E4">
      <w:pPr>
        <w:ind w:left="720" w:hanging="720"/>
      </w:pPr>
      <w:r>
        <w:t xml:space="preserve">________________________, M. Weiss, </w:t>
      </w:r>
      <w:r w:rsidR="00E96A30">
        <w:t xml:space="preserve">"Forecast errors before and during the Great </w:t>
      </w:r>
    </w:p>
    <w:p w:rsidR="009457B5" w:rsidRDefault="00E96A30" w:rsidP="003E09E4">
      <w:pPr>
        <w:ind w:left="720" w:hanging="720"/>
      </w:pPr>
      <w:r>
        <w:t xml:space="preserve">Moderation." </w:t>
      </w:r>
      <w:r>
        <w:rPr>
          <w:i/>
          <w:iCs/>
        </w:rPr>
        <w:t>Journal of Economics and Business</w:t>
      </w:r>
      <w:r>
        <w:t xml:space="preserve"> 63.4 (2011): 278-289.</w:t>
      </w:r>
    </w:p>
    <w:p w:rsidR="008A4571" w:rsidRDefault="008A4571" w:rsidP="003E09E4">
      <w:pPr>
        <w:ind w:left="720" w:hanging="720"/>
      </w:pPr>
    </w:p>
    <w:p w:rsidR="00D56794" w:rsidRPr="00D56794" w:rsidRDefault="00D56794" w:rsidP="00D56794">
      <w:pPr>
        <w:widowControl w:val="0"/>
        <w:autoSpaceDE w:val="0"/>
        <w:autoSpaceDN w:val="0"/>
        <w:adjustRightInd w:val="0"/>
        <w:rPr>
          <w:rFonts w:cs="Times New Roman"/>
        </w:rPr>
      </w:pPr>
      <w:r w:rsidRPr="00D56794">
        <w:rPr>
          <w:rFonts w:cs="Times New Roman"/>
        </w:rPr>
        <w:lastRenderedPageBreak/>
        <w:t>Gavin, W.T. (2003). FOMC Forecasts: Is All the Information in the Central Tendency?.</w:t>
      </w:r>
    </w:p>
    <w:p w:rsidR="00D56794" w:rsidRPr="00D56794" w:rsidRDefault="00D56794" w:rsidP="00D56794">
      <w:pPr>
        <w:widowControl w:val="0"/>
        <w:autoSpaceDE w:val="0"/>
        <w:autoSpaceDN w:val="0"/>
        <w:adjustRightInd w:val="0"/>
        <w:rPr>
          <w:rFonts w:cs="Times New Roman"/>
        </w:rPr>
      </w:pPr>
      <w:r w:rsidRPr="00D56794">
        <w:rPr>
          <w:rFonts w:cs="Times New Roman"/>
        </w:rPr>
        <w:t>Federal Reserve Bank of St. Louis Review 85 (3), 27–46.</w:t>
      </w:r>
    </w:p>
    <w:p w:rsidR="00D56794" w:rsidRDefault="00D56794" w:rsidP="00D56794">
      <w:pPr>
        <w:widowControl w:val="0"/>
        <w:autoSpaceDE w:val="0"/>
        <w:autoSpaceDN w:val="0"/>
        <w:adjustRightInd w:val="0"/>
        <w:rPr>
          <w:rFonts w:cs="Times New Roman"/>
        </w:rPr>
      </w:pPr>
    </w:p>
    <w:p w:rsidR="00D56794" w:rsidRPr="00D56794" w:rsidRDefault="00D56794" w:rsidP="00D56794">
      <w:pPr>
        <w:widowControl w:val="0"/>
        <w:autoSpaceDE w:val="0"/>
        <w:autoSpaceDN w:val="0"/>
        <w:adjustRightInd w:val="0"/>
        <w:rPr>
          <w:rFonts w:cs="Times New Roman"/>
          <w:i/>
        </w:rPr>
      </w:pPr>
      <w:r w:rsidRPr="00D56794">
        <w:rPr>
          <w:rFonts w:cs="Times New Roman"/>
        </w:rPr>
        <w:t xml:space="preserve">Gavin, W.T. and R.J. Mandal (2003). Evaluating FOMC forecasts. </w:t>
      </w:r>
      <w:r w:rsidRPr="00D56794">
        <w:rPr>
          <w:rFonts w:cs="Times New Roman"/>
          <w:i/>
        </w:rPr>
        <w:t>International Journal</w:t>
      </w:r>
    </w:p>
    <w:p w:rsidR="00D56794" w:rsidRPr="00D56794" w:rsidRDefault="00D56794" w:rsidP="00D56794">
      <w:pPr>
        <w:ind w:left="720" w:hanging="720"/>
      </w:pPr>
      <w:r w:rsidRPr="00D56794">
        <w:rPr>
          <w:rFonts w:cs="Times New Roman"/>
          <w:i/>
        </w:rPr>
        <w:t>of Forecasting</w:t>
      </w:r>
      <w:r w:rsidRPr="00D56794">
        <w:rPr>
          <w:rFonts w:cs="Times New Roman"/>
        </w:rPr>
        <w:t xml:space="preserve"> 19 (4), 655–667.</w:t>
      </w:r>
    </w:p>
    <w:p w:rsidR="00D56794" w:rsidRDefault="00D56794" w:rsidP="00D56794">
      <w:pPr>
        <w:widowControl w:val="0"/>
        <w:autoSpaceDE w:val="0"/>
        <w:autoSpaceDN w:val="0"/>
        <w:adjustRightInd w:val="0"/>
        <w:rPr>
          <w:rFonts w:cs="Times New Roman"/>
        </w:rPr>
      </w:pPr>
    </w:p>
    <w:p w:rsidR="00D56794" w:rsidRPr="00D56794" w:rsidRDefault="00D56794" w:rsidP="00D56794">
      <w:pPr>
        <w:widowControl w:val="0"/>
        <w:autoSpaceDE w:val="0"/>
        <w:autoSpaceDN w:val="0"/>
        <w:adjustRightInd w:val="0"/>
        <w:rPr>
          <w:rFonts w:cs="Times New Roman"/>
        </w:rPr>
      </w:pPr>
      <w:r w:rsidRPr="00D56794">
        <w:rPr>
          <w:rFonts w:cs="Times New Roman"/>
        </w:rPr>
        <w:t>Gavin, W.T. and G. Pande (2008). FOMC Consensus Forecasts. Federal Reserve Bank of</w:t>
      </w:r>
    </w:p>
    <w:p w:rsidR="00D56794" w:rsidRPr="00D56794" w:rsidRDefault="00D56794" w:rsidP="00D56794">
      <w:pPr>
        <w:widowControl w:val="0"/>
        <w:autoSpaceDE w:val="0"/>
        <w:autoSpaceDN w:val="0"/>
        <w:adjustRightInd w:val="0"/>
        <w:rPr>
          <w:rFonts w:cs="Times New Roman"/>
        </w:rPr>
      </w:pPr>
      <w:r w:rsidRPr="00D56794">
        <w:rPr>
          <w:rFonts w:cs="Times New Roman"/>
        </w:rPr>
        <w:t>St. Louis Review 90 (3, Part 1), 149–164.</w:t>
      </w:r>
    </w:p>
    <w:p w:rsidR="00D56794" w:rsidRDefault="00D56794" w:rsidP="00D56794">
      <w:pPr>
        <w:widowControl w:val="0"/>
        <w:autoSpaceDE w:val="0"/>
        <w:autoSpaceDN w:val="0"/>
        <w:adjustRightInd w:val="0"/>
        <w:rPr>
          <w:rFonts w:cs="Times New Roman"/>
        </w:rPr>
      </w:pPr>
    </w:p>
    <w:p w:rsidR="008219A9" w:rsidRDefault="008A4571" w:rsidP="003E09E4">
      <w:pPr>
        <w:ind w:left="720" w:hanging="720"/>
      </w:pPr>
      <w:r>
        <w:t xml:space="preserve">Liu, D. and J. K. Smith. “Inflation forecasts and core inflation: Where is the information </w:t>
      </w:r>
    </w:p>
    <w:p w:rsidR="008219A9" w:rsidRDefault="008A4571" w:rsidP="003E09E4">
      <w:pPr>
        <w:ind w:left="720" w:hanging="720"/>
      </w:pPr>
      <w:r>
        <w:t xml:space="preserve">on future inflation?” </w:t>
      </w:r>
      <w:r>
        <w:rPr>
          <w:i/>
        </w:rPr>
        <w:t>Quarterly Review of Economics and Finance</w:t>
      </w:r>
      <w:r w:rsidR="008219A9">
        <w:t xml:space="preserve">, forthcoming 2013. </w:t>
      </w:r>
    </w:p>
    <w:p w:rsidR="008A4571" w:rsidRPr="008A4571" w:rsidRDefault="00B13B5C" w:rsidP="003E09E4">
      <w:pPr>
        <w:ind w:left="720" w:hanging="720"/>
      </w:pPr>
      <w:hyperlink r:id="rId14" w:history="1">
        <w:r w:rsidR="008A4571" w:rsidRPr="00A009DE">
          <w:rPr>
            <w:rStyle w:val="Hyperlink"/>
          </w:rPr>
          <w:t>http://dx.doi.org/10.1016/j.qref.2013.07.006</w:t>
        </w:r>
      </w:hyperlink>
      <w:r w:rsidR="008A4571">
        <w:t xml:space="preserve"> </w:t>
      </w:r>
    </w:p>
    <w:p w:rsidR="00C2246C" w:rsidRDefault="00C2246C" w:rsidP="003E09E4"/>
    <w:p w:rsidR="003E09E4" w:rsidRPr="00D56794" w:rsidRDefault="003E09E4" w:rsidP="003E09E4">
      <w:r w:rsidRPr="00D56794">
        <w:t xml:space="preserve">Romer, Chistine D., and David H. Romer, 2000, “Federal Reserve Information and the Behavior of Interest Rates,” </w:t>
      </w:r>
      <w:r w:rsidRPr="00D56794">
        <w:rPr>
          <w:i/>
        </w:rPr>
        <w:t>The American Economic Review</w:t>
      </w:r>
      <w:r w:rsidRPr="00D56794">
        <w:t>,” vol. 90, no. 3, pp. 429-57.</w:t>
      </w:r>
    </w:p>
    <w:p w:rsidR="00D56794" w:rsidRDefault="00D56794" w:rsidP="00D56794">
      <w:pPr>
        <w:widowControl w:val="0"/>
        <w:autoSpaceDE w:val="0"/>
        <w:autoSpaceDN w:val="0"/>
        <w:adjustRightInd w:val="0"/>
        <w:rPr>
          <w:rFonts w:cs="Times New Roman"/>
        </w:rPr>
      </w:pPr>
    </w:p>
    <w:p w:rsidR="00D56794" w:rsidRPr="00D56794" w:rsidRDefault="00D56794" w:rsidP="00D56794">
      <w:pPr>
        <w:widowControl w:val="0"/>
        <w:autoSpaceDE w:val="0"/>
        <w:autoSpaceDN w:val="0"/>
        <w:adjustRightInd w:val="0"/>
        <w:rPr>
          <w:rFonts w:cs="Times New Roman"/>
        </w:rPr>
      </w:pPr>
      <w:r w:rsidRPr="00D56794">
        <w:t>Romer, Chistine D., and David H. Romer</w:t>
      </w:r>
      <w:r w:rsidRPr="00D56794">
        <w:rPr>
          <w:rFonts w:cs="Times New Roman"/>
        </w:rPr>
        <w:t xml:space="preserve"> (2008). The FOMC versus the Staff: Where Can Monetary</w:t>
      </w:r>
      <w:r>
        <w:rPr>
          <w:rFonts w:cs="Times New Roman"/>
        </w:rPr>
        <w:t>Policymakers Add Value?</w:t>
      </w:r>
      <w:r w:rsidRPr="00D56794">
        <w:rPr>
          <w:rFonts w:cs="Times New Roman"/>
        </w:rPr>
        <w:t xml:space="preserve"> </w:t>
      </w:r>
      <w:r w:rsidRPr="00D56794">
        <w:rPr>
          <w:rFonts w:cs="Times New Roman"/>
          <w:i/>
        </w:rPr>
        <w:t>American Economic Review</w:t>
      </w:r>
      <w:r w:rsidRPr="00D56794">
        <w:rPr>
          <w:rFonts w:cs="Times New Roman"/>
        </w:rPr>
        <w:t xml:space="preserve"> 98 (2), 230–235.</w:t>
      </w:r>
    </w:p>
    <w:p w:rsidR="00D56794" w:rsidRDefault="00D56794" w:rsidP="00D56794">
      <w:pPr>
        <w:widowControl w:val="0"/>
        <w:autoSpaceDE w:val="0"/>
        <w:autoSpaceDN w:val="0"/>
        <w:adjustRightInd w:val="0"/>
        <w:rPr>
          <w:rFonts w:cs="Times New Roman"/>
        </w:rPr>
      </w:pPr>
    </w:p>
    <w:p w:rsidR="00D56794" w:rsidRPr="00D56794" w:rsidRDefault="00D56794" w:rsidP="00D56794">
      <w:pPr>
        <w:widowControl w:val="0"/>
        <w:autoSpaceDE w:val="0"/>
        <w:autoSpaceDN w:val="0"/>
        <w:adjustRightInd w:val="0"/>
        <w:rPr>
          <w:rFonts w:cs="Times New Roman"/>
        </w:rPr>
      </w:pPr>
      <w:r w:rsidRPr="00D56794">
        <w:rPr>
          <w:rFonts w:cs="Times New Roman"/>
        </w:rPr>
        <w:t>Romer, D</w:t>
      </w:r>
      <w:r>
        <w:rPr>
          <w:rFonts w:cs="Times New Roman"/>
        </w:rPr>
        <w:t>avid</w:t>
      </w:r>
      <w:r w:rsidRPr="00D56794">
        <w:rPr>
          <w:rFonts w:cs="Times New Roman"/>
        </w:rPr>
        <w:t xml:space="preserve"> (2010). A New Data Set on Monetary Policy: The Economic Forecasts of</w:t>
      </w:r>
    </w:p>
    <w:p w:rsidR="00D56794" w:rsidRPr="00D56794" w:rsidRDefault="00D56794" w:rsidP="00D56794">
      <w:pPr>
        <w:widowControl w:val="0"/>
        <w:autoSpaceDE w:val="0"/>
        <w:autoSpaceDN w:val="0"/>
        <w:adjustRightInd w:val="0"/>
        <w:rPr>
          <w:rFonts w:cs="Times New Roman"/>
        </w:rPr>
      </w:pPr>
      <w:r w:rsidRPr="00D56794">
        <w:rPr>
          <w:rFonts w:cs="Times New Roman"/>
        </w:rPr>
        <w:t xml:space="preserve">Individual Members of the FOMC. </w:t>
      </w:r>
      <w:r w:rsidRPr="00D56794">
        <w:rPr>
          <w:rFonts w:cs="Times New Roman"/>
          <w:i/>
        </w:rPr>
        <w:t>Journal of Money, Credit and Banking</w:t>
      </w:r>
      <w:r w:rsidRPr="00D56794">
        <w:rPr>
          <w:rFonts w:cs="Times New Roman"/>
        </w:rPr>
        <w:t xml:space="preserve"> 42 (5), 951–</w:t>
      </w:r>
    </w:p>
    <w:p w:rsidR="003E09E4" w:rsidRPr="00D56794" w:rsidRDefault="00D56794" w:rsidP="00D56794">
      <w:r w:rsidRPr="00D56794">
        <w:rPr>
          <w:rFonts w:cs="Times New Roman"/>
        </w:rPr>
        <w:t>957.</w:t>
      </w:r>
    </w:p>
    <w:p w:rsidR="00D56794" w:rsidRDefault="00D56794" w:rsidP="003E09E4"/>
    <w:p w:rsidR="006A5E59" w:rsidRDefault="006A5E59" w:rsidP="003E09E4">
      <w:pPr>
        <w:rPr>
          <w:rFonts w:eastAsia="Times New Roman" w:cs="Times New Roman"/>
        </w:rPr>
      </w:pPr>
      <w:r>
        <w:t xml:space="preserve">Sims, Christopher A., </w:t>
      </w:r>
      <w:r w:rsidR="005F33EB">
        <w:t xml:space="preserve">2002, </w:t>
      </w:r>
      <w:r>
        <w:t xml:space="preserve">“The Role of Models and Probabilities in the Monetary Policy Process,” </w:t>
      </w:r>
      <w:r>
        <w:rPr>
          <w:rStyle w:val="HTMLCite"/>
          <w:rFonts w:eastAsia="Times New Roman" w:cs="Times New Roman"/>
        </w:rPr>
        <w:t>Brookings Papers on Economic Activity</w:t>
      </w:r>
      <w:r>
        <w:rPr>
          <w:rFonts w:eastAsia="Times New Roman" w:cs="Times New Roman"/>
        </w:rPr>
        <w:t xml:space="preserve"> , Vol. 2002, No. 2,</w:t>
      </w:r>
      <w:r w:rsidR="005F33EB">
        <w:rPr>
          <w:rFonts w:eastAsia="Times New Roman" w:cs="Times New Roman"/>
        </w:rPr>
        <w:t xml:space="preserve"> </w:t>
      </w:r>
      <w:r>
        <w:rPr>
          <w:rFonts w:eastAsia="Times New Roman" w:cs="Times New Roman"/>
        </w:rPr>
        <w:t xml:space="preserve"> pp. 1-40</w:t>
      </w:r>
      <w:r w:rsidR="008219A9">
        <w:rPr>
          <w:rFonts w:eastAsia="Times New Roman" w:cs="Times New Roman"/>
        </w:rPr>
        <w:t>.</w:t>
      </w:r>
    </w:p>
    <w:p w:rsidR="008219A9" w:rsidRDefault="008219A9" w:rsidP="003E09E4">
      <w:pPr>
        <w:rPr>
          <w:rFonts w:eastAsia="Times New Roman" w:cs="Times New Roman"/>
        </w:rPr>
      </w:pPr>
    </w:p>
    <w:p w:rsidR="008219A9" w:rsidRPr="00C2246C" w:rsidRDefault="008219A9" w:rsidP="003E09E4">
      <w:r>
        <w:rPr>
          <w:rFonts w:eastAsia="Times New Roman" w:cs="Times New Roman"/>
        </w:rPr>
        <w:t xml:space="preserve">Swanson, Eric T. 2004, Federal Reserve Transparency and Financial Market Forecasts of Short-Term Interest Rates, Board of Governors of the Federal Reserve System </w:t>
      </w:r>
      <w:r w:rsidRPr="008219A9">
        <w:rPr>
          <w:rFonts w:eastAsia="Times New Roman" w:cs="Times New Roman"/>
        </w:rPr>
        <w:t>Finance and Economics Discussion Series</w:t>
      </w:r>
      <w:r>
        <w:rPr>
          <w:rFonts w:eastAsia="Times New Roman" w:cs="Times New Roman"/>
        </w:rPr>
        <w:t>, number 2004-06.</w:t>
      </w:r>
    </w:p>
    <w:p w:rsidR="00F239E1" w:rsidRDefault="00F239E1" w:rsidP="003E09E4"/>
    <w:p w:rsidR="00404E4B" w:rsidRDefault="00CE57D4" w:rsidP="00F5692F">
      <w:r>
        <w:br w:type="page"/>
      </w:r>
    </w:p>
    <w:p w:rsidR="00E76BE3" w:rsidRDefault="00E76BE3" w:rsidP="00F5692F">
      <w:pPr>
        <w:sectPr w:rsidR="00E76BE3" w:rsidSect="00C468D3">
          <w:pgSz w:w="12240" w:h="15840"/>
          <w:pgMar w:top="1440" w:right="1800" w:bottom="1440" w:left="1800" w:header="720" w:footer="720" w:gutter="0"/>
          <w:cols w:space="720"/>
        </w:sectPr>
      </w:pPr>
    </w:p>
    <w:p w:rsidR="00E76BE3" w:rsidRPr="00D65B2E" w:rsidRDefault="00315445" w:rsidP="009229DA">
      <w:pPr>
        <w:pStyle w:val="BodyText"/>
        <w:spacing w:after="0"/>
        <w:rPr>
          <w:b/>
        </w:rPr>
      </w:pPr>
      <w:r w:rsidRPr="00D65B2E">
        <w:rPr>
          <w:b/>
        </w:rPr>
        <w:lastRenderedPageBreak/>
        <w:t>Table 1</w:t>
      </w:r>
      <w:r w:rsidR="00D65B2E" w:rsidRPr="00D65B2E">
        <w:rPr>
          <w:b/>
        </w:rPr>
        <w:t>A</w:t>
      </w:r>
      <w:r w:rsidRPr="00D65B2E">
        <w:rPr>
          <w:b/>
        </w:rPr>
        <w:t>: Score and Rank of forecasts or forecasters</w:t>
      </w:r>
      <w:r w:rsidRPr="00D65B2E">
        <w:rPr>
          <w:b/>
        </w:rPr>
        <w:tab/>
      </w:r>
      <w:r w:rsidR="00926724" w:rsidRPr="00D65B2E">
        <w:rPr>
          <w:b/>
        </w:rPr>
        <w:tab/>
      </w:r>
      <w:r w:rsidR="00E76BE3" w:rsidRPr="00D65B2E">
        <w:rPr>
          <w:b/>
        </w:rPr>
        <w:t>Full sample</w:t>
      </w:r>
      <w:r w:rsidR="00926724" w:rsidRPr="00D65B2E">
        <w:rPr>
          <w:b/>
        </w:rPr>
        <w:t xml:space="preserve"> (1984-2007)</w:t>
      </w:r>
      <w:r w:rsidR="00926724" w:rsidRPr="00D65B2E">
        <w:rPr>
          <w:b/>
        </w:rPr>
        <w:tab/>
      </w:r>
      <w:r w:rsidR="00CF636E">
        <w:rPr>
          <w:b/>
        </w:rPr>
        <w:tab/>
      </w:r>
      <w:r w:rsidR="00926724" w:rsidRPr="00D65B2E">
        <w:rPr>
          <w:b/>
        </w:rPr>
        <w:t>D’Agostino et al. Normalization</w:t>
      </w:r>
    </w:p>
    <w:tbl>
      <w:tblPr>
        <w:tblW w:w="0" w:type="auto"/>
        <w:tblInd w:w="25" w:type="dxa"/>
        <w:tblLayout w:type="fixed"/>
        <w:tblCellMar>
          <w:top w:w="55" w:type="dxa"/>
          <w:left w:w="55" w:type="dxa"/>
          <w:bottom w:w="55" w:type="dxa"/>
          <w:right w:w="55" w:type="dxa"/>
        </w:tblCellMar>
        <w:tblLook w:val="0000"/>
      </w:tblPr>
      <w:tblGrid>
        <w:gridCol w:w="1334"/>
        <w:gridCol w:w="1334"/>
        <w:gridCol w:w="1415"/>
        <w:gridCol w:w="1253"/>
        <w:gridCol w:w="1334"/>
        <w:gridCol w:w="1334"/>
        <w:gridCol w:w="1334"/>
        <w:gridCol w:w="1334"/>
        <w:gridCol w:w="1334"/>
        <w:gridCol w:w="1334"/>
        <w:gridCol w:w="1340"/>
      </w:tblGrid>
      <w:tr w:rsidR="00E76BE3" w:rsidTr="00C92B87">
        <w:tc>
          <w:tcPr>
            <w:tcW w:w="1334"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Fore-</w:t>
            </w:r>
          </w:p>
          <w:p w:rsidR="00E76BE3" w:rsidRDefault="00E76BE3" w:rsidP="00C92B87">
            <w:pPr>
              <w:pStyle w:val="TableContents"/>
              <w:jc w:val="center"/>
            </w:pPr>
            <w:r>
              <w:t>cast</w:t>
            </w:r>
          </w:p>
        </w:tc>
        <w:tc>
          <w:tcPr>
            <w:tcW w:w="1334"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(h=0)</w:t>
            </w:r>
          </w:p>
        </w:tc>
        <w:tc>
          <w:tcPr>
            <w:tcW w:w="1415"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r>
              <w:rPr>
                <w:vertAlign w:val="superscript"/>
              </w:rPr>
              <w:t>1</w:t>
            </w:r>
          </w:p>
          <w:p w:rsidR="00E76BE3" w:rsidRDefault="00E76BE3" w:rsidP="00C92B87">
            <w:pPr>
              <w:pStyle w:val="TableContents"/>
              <w:jc w:val="center"/>
            </w:pPr>
            <w:r>
              <w:t>(h=0)</w:t>
            </w:r>
          </w:p>
        </w:tc>
        <w:tc>
          <w:tcPr>
            <w:tcW w:w="1253"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(h=1)</w:t>
            </w:r>
          </w:p>
        </w:tc>
        <w:tc>
          <w:tcPr>
            <w:tcW w:w="1334"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p w:rsidR="00E76BE3" w:rsidRDefault="00E76BE3" w:rsidP="00C92B87">
            <w:pPr>
              <w:pStyle w:val="TableContents"/>
              <w:jc w:val="center"/>
            </w:pPr>
            <w:r>
              <w:t>(h=1)</w:t>
            </w:r>
          </w:p>
        </w:tc>
        <w:tc>
          <w:tcPr>
            <w:tcW w:w="1334"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(h=2)</w:t>
            </w:r>
          </w:p>
        </w:tc>
        <w:tc>
          <w:tcPr>
            <w:tcW w:w="1334"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p w:rsidR="00E76BE3" w:rsidRDefault="00E76BE3" w:rsidP="00C92B87">
            <w:pPr>
              <w:pStyle w:val="TableContents"/>
              <w:jc w:val="center"/>
            </w:pPr>
            <w:r>
              <w:t>(h=2)</w:t>
            </w:r>
          </w:p>
        </w:tc>
        <w:tc>
          <w:tcPr>
            <w:tcW w:w="1334"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(h=3)</w:t>
            </w:r>
          </w:p>
        </w:tc>
        <w:tc>
          <w:tcPr>
            <w:tcW w:w="1334"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p w:rsidR="00E76BE3" w:rsidRDefault="00E76BE3" w:rsidP="00C92B87">
            <w:pPr>
              <w:pStyle w:val="TableContents"/>
              <w:jc w:val="center"/>
            </w:pPr>
            <w:r>
              <w:t>(h=3)</w:t>
            </w:r>
          </w:p>
        </w:tc>
        <w:tc>
          <w:tcPr>
            <w:tcW w:w="1334"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(h=4)</w:t>
            </w:r>
          </w:p>
        </w:tc>
        <w:tc>
          <w:tcPr>
            <w:tcW w:w="134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jc w:val="center"/>
            </w:pPr>
            <w:r>
              <w:t>Score ratio and Significance</w:t>
            </w:r>
          </w:p>
          <w:p w:rsidR="00E76BE3" w:rsidRDefault="00E76BE3" w:rsidP="00C92B87">
            <w:pPr>
              <w:pStyle w:val="TableContents"/>
              <w:jc w:val="center"/>
            </w:pPr>
            <w:r>
              <w:t>(h=4)</w:t>
            </w:r>
          </w:p>
        </w:tc>
      </w:tr>
      <w:tr w:rsidR="00E76BE3" w:rsidTr="00C92B87">
        <w:trPr>
          <w:trHeight w:val="923"/>
        </w:trPr>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r>
              <w:rPr>
                <w:vertAlign w:val="superscript"/>
              </w:rPr>
              <w:t xml:space="preserve">2 </w:t>
            </w:r>
            <w:r>
              <w:t>(of 138)</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Fed</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0.417</w:t>
            </w:r>
          </w:p>
        </w:tc>
        <w:tc>
          <w:tcPr>
            <w:tcW w:w="1415" w:type="dxa"/>
            <w:vMerge w:val="restart"/>
            <w:tcBorders>
              <w:left w:val="single" w:sz="1" w:space="0" w:color="000000"/>
              <w:bottom w:val="single" w:sz="1" w:space="0" w:color="000000"/>
            </w:tcBorders>
            <w:shd w:val="clear" w:color="auto" w:fill="auto"/>
            <w:vAlign w:val="center"/>
          </w:tcPr>
          <w:p w:rsidR="00E76BE3" w:rsidRDefault="00E76BE3" w:rsidP="00C92B87">
            <w:pPr>
              <w:jc w:val="center"/>
            </w:pPr>
            <w:r>
              <w:t>-</w:t>
            </w: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0.854</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0.837</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0.807</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0.830</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w:t>
            </w:r>
          </w:p>
        </w:tc>
      </w:tr>
      <w:tr w:rsidR="00E76BE3" w:rsidTr="00C92B87">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10</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68</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60</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60</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70</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240"/>
        </w:trPr>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CPILFE</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1.447</w:t>
            </w:r>
          </w:p>
        </w:tc>
        <w:tc>
          <w:tcPr>
            <w:tcW w:w="1415" w:type="dxa"/>
            <w:vMerge w:val="restart"/>
            <w:tcBorders>
              <w:left w:val="single" w:sz="1" w:space="0" w:color="000000"/>
              <w:bottom w:val="single" w:sz="1" w:space="0" w:color="000000"/>
            </w:tcBorders>
            <w:shd w:val="clear" w:color="auto" w:fill="auto"/>
            <w:vAlign w:val="center"/>
          </w:tcPr>
          <w:p w:rsidR="00E76BE3" w:rsidRDefault="00E76BE3" w:rsidP="00C92B87">
            <w:pPr>
              <w:jc w:val="center"/>
            </w:pPr>
            <w:r>
              <w:t>3.470**</w:t>
            </w: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1.122</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1.31</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0.965</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1.153</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0.993</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1.230</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1.019</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1.228</w:t>
            </w:r>
          </w:p>
        </w:tc>
      </w:tr>
      <w:tr w:rsidR="00E76BE3" w:rsidTr="00C92B87">
        <w:trPr>
          <w:trHeight w:val="240"/>
        </w:trPr>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118</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101</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93</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85</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96</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242"/>
        </w:trPr>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Median CPI</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1.255</w:t>
            </w:r>
          </w:p>
        </w:tc>
        <w:tc>
          <w:tcPr>
            <w:tcW w:w="1415" w:type="dxa"/>
            <w:vMerge w:val="restart"/>
            <w:tcBorders>
              <w:left w:val="single" w:sz="1" w:space="0" w:color="000000"/>
              <w:bottom w:val="single" w:sz="1" w:space="0" w:color="000000"/>
            </w:tcBorders>
            <w:shd w:val="clear" w:color="auto" w:fill="auto"/>
            <w:vAlign w:val="center"/>
          </w:tcPr>
          <w:p w:rsidR="00E76BE3" w:rsidRDefault="00E76BE3" w:rsidP="00C92B87">
            <w:pPr>
              <w:jc w:val="center"/>
            </w:pPr>
            <w:r>
              <w:t>3.010**</w:t>
            </w: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0.847</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0.99</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0.808</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0.965</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0.822</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1.012</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0.793</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0.955</w:t>
            </w:r>
          </w:p>
        </w:tc>
      </w:tr>
      <w:tr w:rsidR="00E76BE3" w:rsidTr="00C92B87">
        <w:trPr>
          <w:trHeight w:val="242"/>
        </w:trPr>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111</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64</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53</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63</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53</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300"/>
        </w:trPr>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Trimmed Mean CPI</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0.936</w:t>
            </w:r>
          </w:p>
        </w:tc>
        <w:tc>
          <w:tcPr>
            <w:tcW w:w="1415" w:type="dxa"/>
            <w:vMerge w:val="restart"/>
            <w:tcBorders>
              <w:left w:val="single" w:sz="1" w:space="0" w:color="000000"/>
              <w:bottom w:val="single" w:sz="1" w:space="0" w:color="000000"/>
            </w:tcBorders>
            <w:shd w:val="clear" w:color="auto" w:fill="auto"/>
            <w:vAlign w:val="center"/>
          </w:tcPr>
          <w:p w:rsidR="00E76BE3" w:rsidRDefault="00E76BE3" w:rsidP="00C92B87">
            <w:pPr>
              <w:jc w:val="center"/>
            </w:pPr>
            <w:r>
              <w:t>2.245**</w:t>
            </w: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0.865</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1.01</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0.781</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0.933</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0.811</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1.005</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0.930</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1.120</w:t>
            </w:r>
          </w:p>
        </w:tc>
      </w:tr>
      <w:tr w:rsidR="00E76BE3" w:rsidTr="00C92B87">
        <w:trPr>
          <w:trHeight w:val="300"/>
        </w:trPr>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83</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69</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48</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61</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84</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168"/>
        </w:trPr>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Naive</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2.380</w:t>
            </w:r>
          </w:p>
        </w:tc>
        <w:tc>
          <w:tcPr>
            <w:tcW w:w="1415" w:type="dxa"/>
            <w:vMerge w:val="restart"/>
            <w:tcBorders>
              <w:left w:val="single" w:sz="1" w:space="0" w:color="000000"/>
              <w:bottom w:val="single" w:sz="1" w:space="0" w:color="000000"/>
            </w:tcBorders>
            <w:shd w:val="clear" w:color="auto" w:fill="auto"/>
            <w:vAlign w:val="center"/>
          </w:tcPr>
          <w:p w:rsidR="00E76BE3" w:rsidRDefault="00E76BE3" w:rsidP="00C92B87">
            <w:pPr>
              <w:jc w:val="center"/>
            </w:pPr>
            <w:r>
              <w:t>5.707**</w:t>
            </w: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1.556</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1.822*</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1.821</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2.176**</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1.858</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2.302**</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1.563</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jc w:val="center"/>
            </w:pPr>
            <w:r>
              <w:t>1.883**</w:t>
            </w:r>
          </w:p>
        </w:tc>
      </w:tr>
      <w:tr w:rsidR="00E76BE3" w:rsidTr="00C92B87">
        <w:trPr>
          <w:trHeight w:val="168"/>
        </w:trPr>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138</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125</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130</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131</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125</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291"/>
        </w:trPr>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p w:rsidR="00E76BE3" w:rsidRDefault="00E76BE3" w:rsidP="00C92B87">
            <w:pPr>
              <w:pStyle w:val="TableContents"/>
              <w:jc w:val="center"/>
            </w:pPr>
            <w:r>
              <w:t>Best SPF</w:t>
            </w:r>
          </w:p>
          <w:p w:rsidR="00E76BE3" w:rsidRDefault="00E76BE3" w:rsidP="00C92B87">
            <w:pPr>
              <w:pStyle w:val="TableContents"/>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0.153</w:t>
            </w:r>
          </w:p>
          <w:p w:rsidR="00E76BE3" w:rsidRDefault="00E76BE3" w:rsidP="00C92B87">
            <w:pPr>
              <w:pStyle w:val="TableContents"/>
              <w:jc w:val="center"/>
            </w:pPr>
            <w:r>
              <w:t>ID=541</w:t>
            </w:r>
          </w:p>
        </w:tc>
        <w:tc>
          <w:tcPr>
            <w:tcW w:w="1415"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0.367*</w:t>
            </w: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0.276</w:t>
            </w:r>
          </w:p>
          <w:p w:rsidR="00E76BE3" w:rsidRDefault="00E76BE3" w:rsidP="00C92B87">
            <w:pPr>
              <w:pStyle w:val="TableContents"/>
              <w:jc w:val="center"/>
            </w:pPr>
            <w:r>
              <w:t>ID=19</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0.323**</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0.353</w:t>
            </w:r>
          </w:p>
          <w:p w:rsidR="00E76BE3" w:rsidRDefault="00E76BE3" w:rsidP="00C92B87">
            <w:pPr>
              <w:pStyle w:val="TableContents"/>
              <w:jc w:val="center"/>
            </w:pPr>
            <w:r>
              <w:t>ID=406</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0.422**</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0.264</w:t>
            </w:r>
          </w:p>
          <w:p w:rsidR="00E76BE3" w:rsidRDefault="00E76BE3" w:rsidP="00C92B87">
            <w:pPr>
              <w:pStyle w:val="TableContents"/>
              <w:jc w:val="center"/>
            </w:pPr>
            <w:r>
              <w:t>ID=430</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0.327**</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0.020</w:t>
            </w:r>
          </w:p>
          <w:p w:rsidR="00E76BE3" w:rsidRDefault="00E76BE3" w:rsidP="00C92B87">
            <w:pPr>
              <w:pStyle w:val="TableContents"/>
              <w:jc w:val="center"/>
            </w:pPr>
            <w:r>
              <w:t>ID=444</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jc w:val="center"/>
            </w:pPr>
            <w:r>
              <w:t>0.241**</w:t>
            </w:r>
          </w:p>
        </w:tc>
      </w:tr>
      <w:tr w:rsidR="00E76BE3" w:rsidTr="00C92B87">
        <w:trPr>
          <w:trHeight w:val="291"/>
        </w:trPr>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145"/>
        </w:trPr>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Median SPF</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0.375</w:t>
            </w:r>
          </w:p>
        </w:tc>
        <w:tc>
          <w:tcPr>
            <w:tcW w:w="1415"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0.899</w:t>
            </w: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0.571</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0.669**</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0.639</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0.763*</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0.619</w:t>
            </w:r>
          </w:p>
        </w:tc>
        <w:tc>
          <w:tcPr>
            <w:tcW w:w="1334"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0.767**</w:t>
            </w: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0.612</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jc w:val="center"/>
            </w:pPr>
            <w:r>
              <w:t>0.737**</w:t>
            </w:r>
          </w:p>
        </w:tc>
      </w:tr>
      <w:tr w:rsidR="00E76BE3" w:rsidTr="00C92B87">
        <w:trPr>
          <w:trHeight w:val="145"/>
        </w:trPr>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w:t>
            </w:r>
          </w:p>
        </w:tc>
        <w:tc>
          <w:tcPr>
            <w:tcW w:w="1415"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53"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13</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19</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20</w:t>
            </w:r>
          </w:p>
        </w:tc>
        <w:tc>
          <w:tcPr>
            <w:tcW w:w="1334"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19</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bl>
    <w:p w:rsidR="00E76BE3" w:rsidRDefault="00E76BE3" w:rsidP="00E76BE3">
      <w:r>
        <w:t>1: Significance indicates whether the given forecaster's score in the given horizon was significantly different from the Fed's in that horizon.</w:t>
      </w:r>
    </w:p>
    <w:p w:rsidR="00E76BE3" w:rsidRDefault="00E76BE3" w:rsidP="00E76BE3">
      <w:pPr>
        <w:widowControl w:val="0"/>
        <w:numPr>
          <w:ilvl w:val="0"/>
          <w:numId w:val="2"/>
        </w:numPr>
        <w:suppressAutoHyphens/>
      </w:pPr>
      <w:r>
        <w:t>* indicates significance at the .05 level</w:t>
      </w:r>
    </w:p>
    <w:p w:rsidR="00E76BE3" w:rsidRDefault="00E76BE3" w:rsidP="00E76BE3">
      <w:pPr>
        <w:widowControl w:val="0"/>
        <w:numPr>
          <w:ilvl w:val="0"/>
          <w:numId w:val="2"/>
        </w:numPr>
        <w:suppressAutoHyphens/>
      </w:pPr>
      <w:r>
        <w:t>** indicates significance at the .01 level</w:t>
      </w:r>
    </w:p>
    <w:p w:rsidR="00E76BE3" w:rsidRDefault="00E76BE3" w:rsidP="00E76BE3">
      <w:pPr>
        <w:widowControl w:val="0"/>
        <w:numPr>
          <w:ilvl w:val="0"/>
          <w:numId w:val="2"/>
        </w:numPr>
        <w:suppressAutoHyphens/>
      </w:pPr>
      <w:r>
        <w:t>Tests were conducted for only those who made 5 or more forecasts in the given horizon.</w:t>
      </w:r>
    </w:p>
    <w:p w:rsidR="009229DA" w:rsidRDefault="00E76BE3" w:rsidP="009229DA">
      <w:pPr>
        <w:widowControl w:val="0"/>
        <w:numPr>
          <w:ilvl w:val="0"/>
          <w:numId w:val="2"/>
        </w:numPr>
        <w:suppressAutoHyphens/>
      </w:pPr>
      <w:r>
        <w:t>Actual scores were calculated using the entire sample.</w:t>
      </w:r>
    </w:p>
    <w:p w:rsidR="00E76BE3" w:rsidRDefault="00E76BE3" w:rsidP="00E76BE3">
      <w:r>
        <w:t>2: Rank of the given forecaster among those who made 5 or more forecasts in the given horizon. Rank is based on the forecaster's score. All horizons have the same number of forecasters as the current period unless otherwise noted.</w:t>
      </w:r>
    </w:p>
    <w:p w:rsidR="00E76BE3" w:rsidRPr="00D65B2E" w:rsidRDefault="00D65B2E" w:rsidP="00D65B2E">
      <w:pPr>
        <w:pStyle w:val="BodyText"/>
        <w:rPr>
          <w:b/>
        </w:rPr>
      </w:pPr>
      <w:r w:rsidRPr="00D65B2E">
        <w:rPr>
          <w:b/>
        </w:rPr>
        <w:lastRenderedPageBreak/>
        <w:t>Table 1</w:t>
      </w:r>
      <w:r>
        <w:rPr>
          <w:b/>
        </w:rPr>
        <w:t>B</w:t>
      </w:r>
      <w:r w:rsidRPr="00D65B2E">
        <w:rPr>
          <w:b/>
        </w:rPr>
        <w:t>:</w:t>
      </w:r>
      <w:r>
        <w:rPr>
          <w:b/>
        </w:rPr>
        <w:t xml:space="preserve"> Rank relative to random chance</w:t>
      </w:r>
      <w:r w:rsidRPr="00D65B2E">
        <w:rPr>
          <w:b/>
        </w:rPr>
        <w:tab/>
      </w:r>
      <w:r w:rsidRPr="00D65B2E">
        <w:rPr>
          <w:b/>
        </w:rPr>
        <w:tab/>
        <w:t>Full sample (1984-2007)</w:t>
      </w:r>
      <w:r w:rsidRPr="00D65B2E">
        <w:rPr>
          <w:b/>
        </w:rPr>
        <w:tab/>
      </w:r>
      <w:r w:rsidR="00CF636E">
        <w:rPr>
          <w:b/>
        </w:rPr>
        <w:tab/>
      </w:r>
      <w:r w:rsidRPr="00D65B2E">
        <w:rPr>
          <w:b/>
        </w:rPr>
        <w:t>D’Agostino et al. Normalization</w:t>
      </w:r>
    </w:p>
    <w:tbl>
      <w:tblPr>
        <w:tblW w:w="0" w:type="auto"/>
        <w:tblInd w:w="28" w:type="dxa"/>
        <w:tblLayout w:type="fixed"/>
        <w:tblCellMar>
          <w:top w:w="55" w:type="dxa"/>
          <w:left w:w="55" w:type="dxa"/>
          <w:bottom w:w="55" w:type="dxa"/>
          <w:right w:w="55" w:type="dxa"/>
        </w:tblCellMar>
        <w:tblLook w:val="0000"/>
      </w:tblPr>
      <w:tblGrid>
        <w:gridCol w:w="2358"/>
        <w:gridCol w:w="2358"/>
        <w:gridCol w:w="2358"/>
        <w:gridCol w:w="2358"/>
        <w:gridCol w:w="2358"/>
        <w:gridCol w:w="2358"/>
      </w:tblGrid>
      <w:tr w:rsidR="00E76BE3" w:rsidTr="00C92B87">
        <w:tc>
          <w:tcPr>
            <w:tcW w:w="2358"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2358"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r>
              <w:rPr>
                <w:vertAlign w:val="superscript"/>
              </w:rPr>
              <w:t>3</w:t>
            </w:r>
            <w:r>
              <w:t xml:space="preserve"> (h=0)</w:t>
            </w:r>
          </w:p>
        </w:tc>
        <w:tc>
          <w:tcPr>
            <w:tcW w:w="2358"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(h=1)</w:t>
            </w:r>
          </w:p>
        </w:tc>
        <w:tc>
          <w:tcPr>
            <w:tcW w:w="2358"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(h=2)</w:t>
            </w:r>
          </w:p>
        </w:tc>
        <w:tc>
          <w:tcPr>
            <w:tcW w:w="2358"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p>
          <w:p w:rsidR="00E76BE3" w:rsidRDefault="00E76BE3" w:rsidP="00C92B87">
            <w:pPr>
              <w:pStyle w:val="TableContents"/>
              <w:jc w:val="center"/>
            </w:pPr>
            <w:r>
              <w:t>(h=3)</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P-value</w:t>
            </w:r>
          </w:p>
          <w:p w:rsidR="00E76BE3" w:rsidRDefault="00E76BE3" w:rsidP="00C92B87">
            <w:pPr>
              <w:pStyle w:val="TableContents"/>
              <w:jc w:val="center"/>
            </w:pPr>
            <w:r>
              <w:t>(h=4)</w:t>
            </w:r>
          </w:p>
        </w:tc>
      </w:tr>
      <w:tr w:rsidR="00E76BE3" w:rsidTr="00C92B87">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2358" w:type="dxa"/>
            <w:tcBorders>
              <w:left w:val="single" w:sz="1" w:space="0" w:color="000000"/>
              <w:bottom w:val="single" w:sz="1" w:space="0" w:color="000000"/>
            </w:tcBorders>
            <w:shd w:val="clear" w:color="auto" w:fill="auto"/>
          </w:tcPr>
          <w:p w:rsidR="00E76BE3" w:rsidRDefault="00E76BE3" w:rsidP="00C92B87">
            <w:pPr>
              <w:jc w:val="center"/>
            </w:pPr>
            <w:r>
              <w:t>0.001</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0.114</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0.068</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0.030</w:t>
            </w:r>
          </w:p>
        </w:tc>
        <w:tc>
          <w:tcPr>
            <w:tcW w:w="2358"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0.071</w:t>
            </w:r>
          </w:p>
        </w:tc>
      </w:tr>
      <w:tr w:rsidR="00E76BE3" w:rsidTr="00C92B87">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2358" w:type="dxa"/>
            <w:tcBorders>
              <w:left w:val="single" w:sz="1" w:space="0" w:color="000000"/>
              <w:bottom w:val="single" w:sz="1" w:space="0" w:color="000000"/>
            </w:tcBorders>
            <w:shd w:val="clear" w:color="auto" w:fill="auto"/>
          </w:tcPr>
          <w:p w:rsidR="00E76BE3" w:rsidRDefault="00E76BE3" w:rsidP="00C92B87">
            <w:pPr>
              <w:jc w:val="center"/>
            </w:pPr>
            <w:r>
              <w:t>0.995</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0.864</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0.395</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0.505</w:t>
            </w:r>
          </w:p>
        </w:tc>
        <w:tc>
          <w:tcPr>
            <w:tcW w:w="2358"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0.614</w:t>
            </w:r>
          </w:p>
        </w:tc>
      </w:tr>
      <w:tr w:rsidR="00E76BE3" w:rsidTr="00C92B87">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2358" w:type="dxa"/>
            <w:tcBorders>
              <w:left w:val="single" w:sz="1" w:space="0" w:color="000000"/>
              <w:bottom w:val="single" w:sz="1" w:space="0" w:color="000000"/>
            </w:tcBorders>
            <w:shd w:val="clear" w:color="auto" w:fill="auto"/>
          </w:tcPr>
          <w:p w:rsidR="00E76BE3" w:rsidRDefault="00E76BE3" w:rsidP="00C92B87">
            <w:pPr>
              <w:jc w:val="center"/>
            </w:pPr>
            <w:r>
              <w:t>0.954</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0.100</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0.046</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0.042</w:t>
            </w:r>
          </w:p>
        </w:tc>
        <w:tc>
          <w:tcPr>
            <w:tcW w:w="2358"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0.020</w:t>
            </w:r>
          </w:p>
        </w:tc>
      </w:tr>
      <w:tr w:rsidR="00E76BE3" w:rsidTr="00C92B87">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2358" w:type="dxa"/>
            <w:tcBorders>
              <w:left w:val="single" w:sz="1" w:space="0" w:color="000000"/>
              <w:bottom w:val="single" w:sz="1" w:space="0" w:color="000000"/>
            </w:tcBorders>
            <w:shd w:val="clear" w:color="auto" w:fill="auto"/>
          </w:tcPr>
          <w:p w:rsidR="00E76BE3" w:rsidRDefault="00E76BE3" w:rsidP="00C92B87">
            <w:pPr>
              <w:jc w:val="center"/>
            </w:pPr>
            <w:r>
              <w:t>0.338</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0.138</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0.017</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0.046</w:t>
            </w:r>
          </w:p>
        </w:tc>
        <w:tc>
          <w:tcPr>
            <w:tcW w:w="2358"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0.305</w:t>
            </w:r>
          </w:p>
        </w:tc>
      </w:tr>
      <w:tr w:rsidR="00E76BE3" w:rsidTr="00C92B87">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2358"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358"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1.000</w:t>
            </w:r>
          </w:p>
        </w:tc>
      </w:tr>
      <w:tr w:rsidR="00E76BE3" w:rsidTr="00C92B87">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Best SPF</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0.001</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0.028</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0.025</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0.008</w:t>
            </w:r>
          </w:p>
        </w:tc>
        <w:tc>
          <w:tcPr>
            <w:tcW w:w="2358"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0.045</w:t>
            </w:r>
          </w:p>
        </w:tc>
      </w:tr>
      <w:tr w:rsidR="00E76BE3" w:rsidTr="00C92B87">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SPF</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0.001</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0.004</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0.004</w:t>
            </w:r>
          </w:p>
        </w:tc>
        <w:tc>
          <w:tcPr>
            <w:tcW w:w="2358" w:type="dxa"/>
            <w:tcBorders>
              <w:left w:val="single" w:sz="1" w:space="0" w:color="000000"/>
              <w:bottom w:val="single" w:sz="1" w:space="0" w:color="000000"/>
            </w:tcBorders>
            <w:shd w:val="clear" w:color="auto" w:fill="auto"/>
          </w:tcPr>
          <w:p w:rsidR="00E76BE3" w:rsidRDefault="00E76BE3" w:rsidP="00C92B87">
            <w:pPr>
              <w:pStyle w:val="TableContents"/>
              <w:jc w:val="center"/>
            </w:pPr>
            <w:r>
              <w:t>0.003</w:t>
            </w:r>
          </w:p>
        </w:tc>
        <w:tc>
          <w:tcPr>
            <w:tcW w:w="2358"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0.001</w:t>
            </w:r>
          </w:p>
        </w:tc>
      </w:tr>
    </w:tbl>
    <w:p w:rsidR="00E76BE3" w:rsidRDefault="00E76BE3" w:rsidP="00E76BE3"/>
    <w:p w:rsidR="00E76BE3" w:rsidRDefault="00E76BE3" w:rsidP="00E76BE3">
      <w:r>
        <w:t>3: The p-value is calculated by ordering the actual score of the given forecast and the 999 scores simulated by the bootstrap exercise. The location or rank of the actual score within this ordering is divided by 1000 to obtain the p-value.</w:t>
      </w:r>
    </w:p>
    <w:p w:rsidR="00E76BE3" w:rsidRDefault="00E76BE3" w:rsidP="00E76BE3"/>
    <w:p w:rsidR="00E76BE3" w:rsidRDefault="00E76BE3" w:rsidP="00E76BE3">
      <w:pPr>
        <w:pageBreakBefore/>
      </w:pPr>
    </w:p>
    <w:p w:rsidR="00E76BE3" w:rsidRDefault="00CF636E" w:rsidP="00E76BE3">
      <w:r>
        <w:rPr>
          <w:b/>
        </w:rPr>
        <w:t>Table 2</w:t>
      </w:r>
      <w:r w:rsidRPr="00D65B2E">
        <w:rPr>
          <w:b/>
        </w:rPr>
        <w:t>A: Score and Rank of forecasts or forecasters</w:t>
      </w:r>
      <w:r w:rsidRPr="00D65B2E">
        <w:rPr>
          <w:b/>
        </w:rPr>
        <w:tab/>
      </w:r>
      <w:r w:rsidRPr="00D65B2E">
        <w:rPr>
          <w:b/>
        </w:rPr>
        <w:tab/>
      </w:r>
      <w:r>
        <w:rPr>
          <w:b/>
        </w:rPr>
        <w:t>S</w:t>
      </w:r>
      <w:r w:rsidRPr="00D65B2E">
        <w:rPr>
          <w:b/>
        </w:rPr>
        <w:t>ample (1984-</w:t>
      </w:r>
      <w:r>
        <w:rPr>
          <w:b/>
        </w:rPr>
        <w:t>1993</w:t>
      </w:r>
      <w:r w:rsidRPr="00D65B2E">
        <w:rPr>
          <w:b/>
        </w:rPr>
        <w:t>)</w:t>
      </w:r>
      <w:r w:rsidRPr="00D65B2E">
        <w:rPr>
          <w:b/>
        </w:rPr>
        <w:tab/>
      </w:r>
      <w:r>
        <w:rPr>
          <w:b/>
        </w:rPr>
        <w:tab/>
      </w:r>
      <w:r w:rsidRPr="00D65B2E">
        <w:rPr>
          <w:b/>
        </w:rPr>
        <w:t>D’Agostino et al. Normalization</w:t>
      </w:r>
    </w:p>
    <w:tbl>
      <w:tblPr>
        <w:tblW w:w="0" w:type="auto"/>
        <w:tblInd w:w="25" w:type="dxa"/>
        <w:tblLayout w:type="fixed"/>
        <w:tblCellMar>
          <w:top w:w="55" w:type="dxa"/>
          <w:left w:w="55" w:type="dxa"/>
          <w:bottom w:w="55" w:type="dxa"/>
          <w:right w:w="55" w:type="dxa"/>
        </w:tblCellMar>
        <w:tblLook w:val="0000"/>
      </w:tblPr>
      <w:tblGrid>
        <w:gridCol w:w="1339"/>
        <w:gridCol w:w="1339"/>
        <w:gridCol w:w="1405"/>
        <w:gridCol w:w="1274"/>
        <w:gridCol w:w="1340"/>
        <w:gridCol w:w="1339"/>
        <w:gridCol w:w="1340"/>
        <w:gridCol w:w="1339"/>
        <w:gridCol w:w="1340"/>
        <w:gridCol w:w="1339"/>
        <w:gridCol w:w="1343"/>
      </w:tblGrid>
      <w:tr w:rsidR="00E76BE3" w:rsidTr="00C92B87">
        <w:tc>
          <w:tcPr>
            <w:tcW w:w="1339"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Fore-</w:t>
            </w:r>
          </w:p>
          <w:p w:rsidR="00E76BE3" w:rsidRDefault="00E76BE3" w:rsidP="00C92B87">
            <w:pPr>
              <w:pStyle w:val="TableContents"/>
              <w:jc w:val="center"/>
            </w:pPr>
            <w:r>
              <w:t>cast</w:t>
            </w:r>
          </w:p>
        </w:tc>
        <w:tc>
          <w:tcPr>
            <w:tcW w:w="1339"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(h=0)</w:t>
            </w:r>
          </w:p>
        </w:tc>
        <w:tc>
          <w:tcPr>
            <w:tcW w:w="1405"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r>
              <w:rPr>
                <w:vertAlign w:val="superscript"/>
              </w:rPr>
              <w:t>1</w:t>
            </w:r>
          </w:p>
        </w:tc>
        <w:tc>
          <w:tcPr>
            <w:tcW w:w="1274"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(h=1)</w:t>
            </w:r>
          </w:p>
        </w:tc>
        <w:tc>
          <w:tcPr>
            <w:tcW w:w="1340"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tc>
        <w:tc>
          <w:tcPr>
            <w:tcW w:w="1339"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(h=2)</w:t>
            </w:r>
          </w:p>
        </w:tc>
        <w:tc>
          <w:tcPr>
            <w:tcW w:w="1340"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tc>
        <w:tc>
          <w:tcPr>
            <w:tcW w:w="1339"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(h=3)</w:t>
            </w:r>
          </w:p>
        </w:tc>
        <w:tc>
          <w:tcPr>
            <w:tcW w:w="1340"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tc>
        <w:tc>
          <w:tcPr>
            <w:tcW w:w="1339"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(h=4)</w:t>
            </w:r>
          </w:p>
        </w:tc>
        <w:tc>
          <w:tcPr>
            <w:tcW w:w="1343"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jc w:val="center"/>
            </w:pPr>
            <w:r>
              <w:t>Score ratio and Significance</w:t>
            </w:r>
          </w:p>
        </w:tc>
      </w:tr>
      <w:tr w:rsidR="00E76BE3" w:rsidTr="00C92B87">
        <w:trPr>
          <w:trHeight w:val="325"/>
        </w:trPr>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 xml:space="preserve"> Rank</w:t>
            </w:r>
            <w:r>
              <w:rPr>
                <w:vertAlign w:val="superscript"/>
              </w:rPr>
              <w:t>2</w:t>
            </w:r>
          </w:p>
          <w:p w:rsidR="00E76BE3" w:rsidRDefault="00E76BE3" w:rsidP="00C92B87">
            <w:pPr>
              <w:pStyle w:val="TableContents"/>
              <w:jc w:val="center"/>
            </w:pPr>
            <w:r>
              <w:t>(of 70)</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9"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Fed</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0.360</w:t>
            </w:r>
          </w:p>
        </w:tc>
        <w:tc>
          <w:tcPr>
            <w:tcW w:w="1405"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w:t>
            </w: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0.803</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0.628</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0.565</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0.577</w:t>
            </w:r>
          </w:p>
        </w:tc>
        <w:tc>
          <w:tcPr>
            <w:tcW w:w="1343"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w:t>
            </w:r>
          </w:p>
        </w:tc>
      </w:tr>
      <w:tr w:rsidR="00E76BE3" w:rsidTr="00C92B87">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36</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20</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17</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18</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153"/>
        </w:trPr>
        <w:tc>
          <w:tcPr>
            <w:tcW w:w="1339"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CPILFE</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1.738</w:t>
            </w:r>
          </w:p>
        </w:tc>
        <w:tc>
          <w:tcPr>
            <w:tcW w:w="1405"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4.828**</w:t>
            </w: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1.215</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1.513</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1.104</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1.758*</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1.060</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1.876**</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0.999</w:t>
            </w:r>
          </w:p>
        </w:tc>
        <w:tc>
          <w:tcPr>
            <w:tcW w:w="1343"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1.731*</w:t>
            </w:r>
          </w:p>
        </w:tc>
      </w:tr>
      <w:tr w:rsidR="00E76BE3" w:rsidTr="00C92B87">
        <w:trPr>
          <w:trHeight w:val="153"/>
        </w:trPr>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65</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55</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51</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47</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43</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9"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Median CPI</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1.217</w:t>
            </w:r>
          </w:p>
        </w:tc>
        <w:tc>
          <w:tcPr>
            <w:tcW w:w="1405"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3.381**</w:t>
            </w: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0.764</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0.951</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0.837</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1.333</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0.809</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1.432*</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0.789</w:t>
            </w:r>
          </w:p>
        </w:tc>
        <w:tc>
          <w:tcPr>
            <w:tcW w:w="1343"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1.367</w:t>
            </w:r>
          </w:p>
        </w:tc>
      </w:tr>
      <w:tr w:rsidR="00E76BE3" w:rsidTr="00C92B87">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57</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34</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37</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30</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33</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9"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Trimmed Mean CPI</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1.021</w:t>
            </w:r>
          </w:p>
        </w:tc>
        <w:tc>
          <w:tcPr>
            <w:tcW w:w="1405"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2.836**</w:t>
            </w: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0.842</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1.049</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0.766</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1.220</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0.824</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1.458</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0.786</w:t>
            </w:r>
          </w:p>
        </w:tc>
        <w:tc>
          <w:tcPr>
            <w:tcW w:w="1343"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1.362</w:t>
            </w:r>
          </w:p>
        </w:tc>
      </w:tr>
      <w:tr w:rsidR="00E76BE3" w:rsidTr="00C92B87">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48</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38</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32</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31</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31</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9"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Naive</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2.433</w:t>
            </w:r>
          </w:p>
        </w:tc>
        <w:tc>
          <w:tcPr>
            <w:tcW w:w="1405"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6.758**</w:t>
            </w: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1.533</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1.909</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2.037</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3.244*</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1.711</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3.030</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1.664</w:t>
            </w:r>
          </w:p>
        </w:tc>
        <w:tc>
          <w:tcPr>
            <w:tcW w:w="1343"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2.884</w:t>
            </w:r>
          </w:p>
        </w:tc>
      </w:tr>
      <w:tr w:rsidR="00E76BE3" w:rsidTr="00C92B87">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71</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64</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69</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68</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65</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9"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p w:rsidR="00E76BE3" w:rsidRDefault="00E76BE3" w:rsidP="00C92B87">
            <w:pPr>
              <w:pStyle w:val="TableContents"/>
              <w:jc w:val="center"/>
            </w:pPr>
            <w:r>
              <w:t>Best SPF</w:t>
            </w:r>
          </w:p>
          <w:p w:rsidR="00E76BE3" w:rsidRDefault="00E76BE3" w:rsidP="00C92B87">
            <w:pPr>
              <w:pStyle w:val="TableContents"/>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0.281</w:t>
            </w:r>
          </w:p>
          <w:p w:rsidR="00E76BE3" w:rsidRDefault="00E76BE3" w:rsidP="00C92B87">
            <w:pPr>
              <w:pStyle w:val="TableContents"/>
              <w:snapToGrid w:val="0"/>
              <w:jc w:val="center"/>
            </w:pPr>
            <w:r>
              <w:t>ID=406</w:t>
            </w:r>
          </w:p>
        </w:tc>
        <w:tc>
          <w:tcPr>
            <w:tcW w:w="1405"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0.78</w:t>
            </w: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0.296</w:t>
            </w:r>
          </w:p>
          <w:p w:rsidR="00E76BE3" w:rsidRDefault="00E76BE3" w:rsidP="00C92B87">
            <w:pPr>
              <w:pStyle w:val="TableContents"/>
              <w:snapToGrid w:val="0"/>
              <w:jc w:val="center"/>
            </w:pPr>
            <w:r>
              <w:t>ID=442</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0.369*</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0.257</w:t>
            </w:r>
          </w:p>
          <w:p w:rsidR="00E76BE3" w:rsidRDefault="00E76BE3" w:rsidP="00C92B87">
            <w:pPr>
              <w:pStyle w:val="TableContents"/>
              <w:snapToGrid w:val="0"/>
              <w:jc w:val="center"/>
            </w:pPr>
            <w:r>
              <w:t>ID=431</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0.409**</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0.264</w:t>
            </w:r>
          </w:p>
          <w:p w:rsidR="00E76BE3" w:rsidRDefault="00E76BE3" w:rsidP="00C92B87">
            <w:pPr>
              <w:pStyle w:val="TableContents"/>
              <w:snapToGrid w:val="0"/>
              <w:jc w:val="center"/>
            </w:pPr>
            <w:r>
              <w:t>ID=430</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0.467*</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0.265</w:t>
            </w:r>
          </w:p>
          <w:p w:rsidR="00E76BE3" w:rsidRDefault="00E76BE3" w:rsidP="00C92B87">
            <w:pPr>
              <w:pStyle w:val="TableContents"/>
              <w:snapToGrid w:val="0"/>
              <w:jc w:val="center"/>
            </w:pPr>
            <w:r>
              <w:t>ID=411</w:t>
            </w:r>
          </w:p>
        </w:tc>
        <w:tc>
          <w:tcPr>
            <w:tcW w:w="1343"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0.459*</w:t>
            </w:r>
          </w:p>
        </w:tc>
      </w:tr>
      <w:tr w:rsidR="00E76BE3" w:rsidTr="00C92B87">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9"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Median SPF</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0.310</w:t>
            </w:r>
          </w:p>
        </w:tc>
        <w:tc>
          <w:tcPr>
            <w:tcW w:w="1405"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0.861</w:t>
            </w: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0.477</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0.594</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0.582</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0.927</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0.562</w:t>
            </w:r>
          </w:p>
        </w:tc>
        <w:tc>
          <w:tcPr>
            <w:tcW w:w="1340"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0.995</w:t>
            </w: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0.558</w:t>
            </w:r>
          </w:p>
        </w:tc>
        <w:tc>
          <w:tcPr>
            <w:tcW w:w="1343"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0.967</w:t>
            </w:r>
          </w:p>
        </w:tc>
      </w:tr>
      <w:tr w:rsidR="00E76BE3" w:rsidTr="00C92B87">
        <w:tc>
          <w:tcPr>
            <w:tcW w:w="1339"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w:t>
            </w:r>
          </w:p>
        </w:tc>
        <w:tc>
          <w:tcPr>
            <w:tcW w:w="1405"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74"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11</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16</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16</w:t>
            </w:r>
          </w:p>
        </w:tc>
        <w:tc>
          <w:tcPr>
            <w:tcW w:w="1340"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9"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14</w:t>
            </w:r>
          </w:p>
        </w:tc>
        <w:tc>
          <w:tcPr>
            <w:tcW w:w="1343"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bl>
    <w:p w:rsidR="00E76BE3" w:rsidRDefault="00E76BE3" w:rsidP="00E76BE3">
      <w:r>
        <w:t>1: Significance indicates whether the given forecaster's score in the given horizon was significantly different from the Fed's in that horizon.</w:t>
      </w:r>
    </w:p>
    <w:p w:rsidR="00E76BE3" w:rsidRDefault="00E76BE3" w:rsidP="00E76BE3">
      <w:pPr>
        <w:widowControl w:val="0"/>
        <w:numPr>
          <w:ilvl w:val="0"/>
          <w:numId w:val="2"/>
        </w:numPr>
        <w:suppressAutoHyphens/>
      </w:pPr>
      <w:r>
        <w:t>* indicates significance at the .05 level</w:t>
      </w:r>
    </w:p>
    <w:p w:rsidR="00E76BE3" w:rsidRDefault="00E76BE3" w:rsidP="00E76BE3">
      <w:pPr>
        <w:widowControl w:val="0"/>
        <w:numPr>
          <w:ilvl w:val="0"/>
          <w:numId w:val="2"/>
        </w:numPr>
        <w:suppressAutoHyphens/>
      </w:pPr>
      <w:r>
        <w:t>** indicates significance at the .01 level</w:t>
      </w:r>
    </w:p>
    <w:p w:rsidR="00E76BE3" w:rsidRDefault="00E76BE3" w:rsidP="00E76BE3">
      <w:pPr>
        <w:widowControl w:val="0"/>
        <w:numPr>
          <w:ilvl w:val="0"/>
          <w:numId w:val="2"/>
        </w:numPr>
        <w:suppressAutoHyphens/>
      </w:pPr>
      <w:r>
        <w:t>Tests were conducted for only those who made 5 or more forecasts in the given horizon.</w:t>
      </w:r>
    </w:p>
    <w:p w:rsidR="00E76BE3" w:rsidRDefault="00E76BE3" w:rsidP="00E76BE3">
      <w:pPr>
        <w:widowControl w:val="0"/>
        <w:numPr>
          <w:ilvl w:val="0"/>
          <w:numId w:val="2"/>
        </w:numPr>
        <w:suppressAutoHyphens/>
      </w:pPr>
      <w:r>
        <w:t>Actual scores were calculated using the entire sample.</w:t>
      </w:r>
    </w:p>
    <w:p w:rsidR="00E76BE3" w:rsidRDefault="00E76BE3" w:rsidP="00E76BE3">
      <w:r>
        <w:t>2: Rank of the given forecaster among those who made 5 or more forecasts in the given horizon. Rank is based on the forecaster's score. All horizons have the same number of forecasters as the current period unless otherwise noted.</w:t>
      </w:r>
    </w:p>
    <w:p w:rsidR="00E76BE3" w:rsidRDefault="00E76BE3" w:rsidP="00E76BE3">
      <w:pPr>
        <w:pageBreakBefore/>
      </w:pPr>
    </w:p>
    <w:p w:rsidR="00E76BE3" w:rsidRDefault="00CF636E" w:rsidP="00E76BE3">
      <w:r>
        <w:rPr>
          <w:b/>
        </w:rPr>
        <w:t>Table 2B</w:t>
      </w:r>
      <w:r w:rsidRPr="00D65B2E">
        <w:rPr>
          <w:b/>
        </w:rPr>
        <w:t>:</w:t>
      </w:r>
      <w:r>
        <w:rPr>
          <w:b/>
        </w:rPr>
        <w:t xml:space="preserve"> Rank relative to random chance</w:t>
      </w:r>
      <w:r>
        <w:rPr>
          <w:b/>
        </w:rPr>
        <w:tab/>
      </w:r>
      <w:r>
        <w:rPr>
          <w:b/>
        </w:rPr>
        <w:tab/>
      </w:r>
      <w:r>
        <w:rPr>
          <w:b/>
        </w:rPr>
        <w:tab/>
        <w:t>S</w:t>
      </w:r>
      <w:r w:rsidRPr="00D65B2E">
        <w:rPr>
          <w:b/>
        </w:rPr>
        <w:t>ample (1984-</w:t>
      </w:r>
      <w:r>
        <w:rPr>
          <w:b/>
        </w:rPr>
        <w:t>1993</w:t>
      </w:r>
      <w:r w:rsidRPr="00D65B2E">
        <w:rPr>
          <w:b/>
        </w:rPr>
        <w:t>)</w:t>
      </w:r>
      <w:r w:rsidRPr="00D65B2E">
        <w:rPr>
          <w:b/>
        </w:rPr>
        <w:tab/>
      </w:r>
      <w:r>
        <w:rPr>
          <w:b/>
        </w:rPr>
        <w:tab/>
      </w:r>
      <w:r w:rsidRPr="00D65B2E">
        <w:rPr>
          <w:b/>
        </w:rPr>
        <w:t>D’Agostino et al. Normalization</w:t>
      </w:r>
    </w:p>
    <w:tbl>
      <w:tblPr>
        <w:tblW w:w="0" w:type="auto"/>
        <w:tblInd w:w="28" w:type="dxa"/>
        <w:tblLayout w:type="fixed"/>
        <w:tblCellMar>
          <w:top w:w="55" w:type="dxa"/>
          <w:left w:w="55" w:type="dxa"/>
          <w:bottom w:w="55" w:type="dxa"/>
          <w:right w:w="55" w:type="dxa"/>
        </w:tblCellMar>
        <w:tblLook w:val="0000"/>
      </w:tblPr>
      <w:tblGrid>
        <w:gridCol w:w="2447"/>
        <w:gridCol w:w="2447"/>
        <w:gridCol w:w="2447"/>
        <w:gridCol w:w="2447"/>
        <w:gridCol w:w="2447"/>
        <w:gridCol w:w="2453"/>
      </w:tblGrid>
      <w:tr w:rsidR="00E76BE3" w:rsidTr="00C92B87">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r>
              <w:rPr>
                <w:vertAlign w:val="superscript"/>
              </w:rPr>
              <w:t>3</w:t>
            </w:r>
            <w:r>
              <w:t xml:space="preserve"> (h=0)</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(h=1)</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(h=2)</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p>
          <w:p w:rsidR="00E76BE3" w:rsidRDefault="00E76BE3" w:rsidP="00C92B87">
            <w:pPr>
              <w:pStyle w:val="TableContents"/>
              <w:jc w:val="center"/>
            </w:pPr>
            <w:r>
              <w:t>(h=3)</w:t>
            </w:r>
          </w:p>
        </w:tc>
        <w:tc>
          <w:tcPr>
            <w:tcW w:w="2453" w:type="dxa"/>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P-value</w:t>
            </w:r>
          </w:p>
          <w:p w:rsidR="00E76BE3" w:rsidRDefault="00E76BE3" w:rsidP="00C92B87">
            <w:pPr>
              <w:pStyle w:val="TableContents"/>
              <w:jc w:val="center"/>
            </w:pPr>
            <w:r>
              <w:t>(h=4)</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0.001</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0.170</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0.006</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0.002</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0.003</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0.996</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0.837</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0.722</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0.655</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0.534</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0.817</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0.084</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0.210</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0.159</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0.117</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0.554</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0.232</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0.093</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0.181</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0.118</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1.000</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0.987</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1.000</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0.996</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0.998</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Best SPF</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0.042</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0.047</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0.009</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0.003</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0.001</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SPF</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0.001</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0.001</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0.002</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0.003</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0.003</w:t>
            </w:r>
          </w:p>
        </w:tc>
      </w:tr>
    </w:tbl>
    <w:p w:rsidR="00E76BE3" w:rsidRDefault="00E76BE3" w:rsidP="00E76BE3">
      <w:r>
        <w:t>3: The p-value is calculated by ordering the actual score of the given forecast and the 999 scores simulated by the bootstrap exercise. The location or rank of the actual score within this ordering is divided by 1000 to obtain the p-value.</w:t>
      </w:r>
    </w:p>
    <w:p w:rsidR="00E76BE3" w:rsidRDefault="00E76BE3" w:rsidP="00E76BE3"/>
    <w:p w:rsidR="00E76BE3" w:rsidRDefault="00E76BE3" w:rsidP="00E76BE3">
      <w:pPr>
        <w:pageBreakBefore/>
      </w:pPr>
    </w:p>
    <w:p w:rsidR="00E76BE3" w:rsidRDefault="00CF636E" w:rsidP="00E76BE3">
      <w:r w:rsidRPr="00D65B2E">
        <w:rPr>
          <w:b/>
        </w:rPr>
        <w:t xml:space="preserve">Table </w:t>
      </w:r>
      <w:r>
        <w:rPr>
          <w:b/>
        </w:rPr>
        <w:t>3</w:t>
      </w:r>
      <w:r w:rsidRPr="00D65B2E">
        <w:rPr>
          <w:b/>
        </w:rPr>
        <w:t>A: Score and Rank of forecasts or forecasters</w:t>
      </w:r>
      <w:r w:rsidRPr="00D65B2E">
        <w:rPr>
          <w:b/>
        </w:rPr>
        <w:tab/>
      </w:r>
      <w:r w:rsidRPr="00D65B2E">
        <w:rPr>
          <w:b/>
        </w:rPr>
        <w:tab/>
      </w:r>
      <w:r>
        <w:rPr>
          <w:b/>
        </w:rPr>
        <w:t>S</w:t>
      </w:r>
      <w:r w:rsidRPr="00D65B2E">
        <w:rPr>
          <w:b/>
        </w:rPr>
        <w:t>ample (19</w:t>
      </w:r>
      <w:r>
        <w:rPr>
          <w:b/>
        </w:rPr>
        <w:t>9</w:t>
      </w:r>
      <w:r w:rsidRPr="00D65B2E">
        <w:rPr>
          <w:b/>
        </w:rPr>
        <w:t>4-2007)</w:t>
      </w:r>
      <w:r w:rsidRPr="00D65B2E">
        <w:rPr>
          <w:b/>
        </w:rPr>
        <w:tab/>
      </w:r>
      <w:r>
        <w:rPr>
          <w:b/>
        </w:rPr>
        <w:tab/>
      </w:r>
      <w:r w:rsidRPr="00D65B2E">
        <w:rPr>
          <w:b/>
        </w:rPr>
        <w:t>D’Agostino et al. Normalization</w:t>
      </w:r>
    </w:p>
    <w:tbl>
      <w:tblPr>
        <w:tblW w:w="0" w:type="auto"/>
        <w:tblInd w:w="25" w:type="dxa"/>
        <w:tblLayout w:type="fixed"/>
        <w:tblCellMar>
          <w:top w:w="55" w:type="dxa"/>
          <w:left w:w="55" w:type="dxa"/>
          <w:bottom w:w="55" w:type="dxa"/>
          <w:right w:w="55" w:type="dxa"/>
        </w:tblCellMar>
        <w:tblLook w:val="0000"/>
      </w:tblPr>
      <w:tblGrid>
        <w:gridCol w:w="1336"/>
        <w:gridCol w:w="1336"/>
        <w:gridCol w:w="1428"/>
        <w:gridCol w:w="1245"/>
        <w:gridCol w:w="1337"/>
        <w:gridCol w:w="1336"/>
        <w:gridCol w:w="1337"/>
        <w:gridCol w:w="1336"/>
        <w:gridCol w:w="1337"/>
        <w:gridCol w:w="1336"/>
        <w:gridCol w:w="1340"/>
      </w:tblGrid>
      <w:tr w:rsidR="00E76BE3" w:rsidTr="00C92B87">
        <w:tc>
          <w:tcPr>
            <w:tcW w:w="1336"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Fore-</w:t>
            </w:r>
          </w:p>
          <w:p w:rsidR="00E76BE3" w:rsidRDefault="00E76BE3" w:rsidP="00C92B87">
            <w:pPr>
              <w:pStyle w:val="TableContents"/>
              <w:jc w:val="center"/>
            </w:pPr>
            <w:r>
              <w:t>cast</w:t>
            </w:r>
          </w:p>
        </w:tc>
        <w:tc>
          <w:tcPr>
            <w:tcW w:w="1336"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(h=0)</w:t>
            </w:r>
          </w:p>
        </w:tc>
        <w:tc>
          <w:tcPr>
            <w:tcW w:w="1428"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r>
              <w:rPr>
                <w:vertAlign w:val="superscript"/>
              </w:rPr>
              <w:t>1</w:t>
            </w:r>
          </w:p>
        </w:tc>
        <w:tc>
          <w:tcPr>
            <w:tcW w:w="1245"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(h=1)</w:t>
            </w:r>
          </w:p>
        </w:tc>
        <w:tc>
          <w:tcPr>
            <w:tcW w:w="1337"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tc>
        <w:tc>
          <w:tcPr>
            <w:tcW w:w="1336"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(h=2)</w:t>
            </w:r>
          </w:p>
        </w:tc>
        <w:tc>
          <w:tcPr>
            <w:tcW w:w="1337"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tc>
        <w:tc>
          <w:tcPr>
            <w:tcW w:w="1336"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(h=3)</w:t>
            </w:r>
          </w:p>
        </w:tc>
        <w:tc>
          <w:tcPr>
            <w:tcW w:w="1337" w:type="dxa"/>
            <w:vMerge w:val="restart"/>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Score ratio and Significance</w:t>
            </w:r>
          </w:p>
        </w:tc>
        <w:tc>
          <w:tcPr>
            <w:tcW w:w="1336" w:type="dxa"/>
            <w:tcBorders>
              <w:top w:val="single" w:sz="1" w:space="0" w:color="000000"/>
              <w:left w:val="single" w:sz="1" w:space="0" w:color="000000"/>
              <w:bottom w:val="single" w:sz="1" w:space="0" w:color="000000"/>
            </w:tcBorders>
            <w:shd w:val="clear" w:color="auto" w:fill="auto"/>
            <w:vAlign w:val="center"/>
          </w:tcPr>
          <w:p w:rsidR="00E76BE3" w:rsidRDefault="00E76BE3" w:rsidP="00C92B87">
            <w:pPr>
              <w:pStyle w:val="TableContents"/>
              <w:jc w:val="center"/>
            </w:pPr>
            <w:r>
              <w:t>Actual Score</w:t>
            </w:r>
          </w:p>
          <w:p w:rsidR="00E76BE3" w:rsidRDefault="00E76BE3" w:rsidP="00C92B87">
            <w:pPr>
              <w:pStyle w:val="TableContents"/>
              <w:jc w:val="center"/>
            </w:pPr>
            <w:r>
              <w:t>(h=4)</w:t>
            </w:r>
          </w:p>
        </w:tc>
        <w:tc>
          <w:tcPr>
            <w:tcW w:w="134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jc w:val="center"/>
            </w:pPr>
            <w:r>
              <w:t>Score ratio and Significance</w:t>
            </w:r>
          </w:p>
        </w:tc>
      </w:tr>
      <w:tr w:rsidR="00E76BE3" w:rsidTr="00C92B87">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 xml:space="preserve"> Rank</w:t>
            </w:r>
            <w:r>
              <w:rPr>
                <w:vertAlign w:val="superscript"/>
              </w:rPr>
              <w:t>2</w:t>
            </w:r>
          </w:p>
          <w:p w:rsidR="00E76BE3" w:rsidRDefault="00E76BE3" w:rsidP="00C92B87">
            <w:pPr>
              <w:pStyle w:val="TableContents"/>
              <w:jc w:val="center"/>
            </w:pPr>
            <w:r>
              <w:t>(of 97)</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Rank</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6"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Fed</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0.457</w:t>
            </w:r>
          </w:p>
        </w:tc>
        <w:tc>
          <w:tcPr>
            <w:tcW w:w="1428"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w:t>
            </w: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0.892</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0.984</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0.979</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1.011</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w:t>
            </w:r>
          </w:p>
        </w:tc>
      </w:tr>
      <w:tr w:rsidR="00E76BE3" w:rsidTr="00C92B87">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8</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53</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66</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64</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67</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153"/>
        </w:trPr>
        <w:tc>
          <w:tcPr>
            <w:tcW w:w="1336"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CPILFE</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1.247</w:t>
            </w:r>
          </w:p>
        </w:tc>
        <w:tc>
          <w:tcPr>
            <w:tcW w:w="1428"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2.729**</w:t>
            </w: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1.051</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1.178</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0.875</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0.889</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0.967</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0.988</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1.044</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1.033</w:t>
            </w:r>
          </w:p>
        </w:tc>
      </w:tr>
      <w:tr w:rsidR="00E76BE3" w:rsidTr="00C92B87">
        <w:trPr>
          <w:trHeight w:val="153"/>
        </w:trPr>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77</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71</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49</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62</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70</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6"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Median CPI</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1.300</w:t>
            </w:r>
          </w:p>
        </w:tc>
        <w:tc>
          <w:tcPr>
            <w:tcW w:w="1428"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2.845**</w:t>
            </w: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0.925</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1.040</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0.798</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0.811</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0.846</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0.864</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0.814</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0.805</w:t>
            </w:r>
          </w:p>
        </w:tc>
      </w:tr>
      <w:tr w:rsidR="00E76BE3" w:rsidTr="00C92B87">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78</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56</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33</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43</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35</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c>
          <w:tcPr>
            <w:tcW w:w="1336"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Trimmed Mean CPI</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0.888</w:t>
            </w:r>
          </w:p>
        </w:tc>
        <w:tc>
          <w:tcPr>
            <w:tcW w:w="1428"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1.943**</w:t>
            </w: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0.879</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0.990</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0.787</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0.800</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0.787</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0.804</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1.017</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1.006</w:t>
            </w:r>
          </w:p>
        </w:tc>
      </w:tr>
      <w:tr w:rsidR="00E76BE3" w:rsidTr="00C92B87">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54</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50</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31</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34</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68</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168"/>
        </w:trPr>
        <w:tc>
          <w:tcPr>
            <w:tcW w:w="1336"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jc w:val="center"/>
            </w:pPr>
            <w:r>
              <w:t>Naive</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2.346</w:t>
            </w:r>
          </w:p>
        </w:tc>
        <w:tc>
          <w:tcPr>
            <w:tcW w:w="1428" w:type="dxa"/>
            <w:vMerge w:val="restart"/>
            <w:tcBorders>
              <w:left w:val="single" w:sz="1" w:space="0" w:color="000000"/>
              <w:bottom w:val="single" w:sz="1" w:space="0" w:color="000000"/>
            </w:tcBorders>
            <w:shd w:val="clear" w:color="auto" w:fill="auto"/>
            <w:vAlign w:val="center"/>
          </w:tcPr>
          <w:p w:rsidR="00E76BE3" w:rsidRDefault="00E76BE3" w:rsidP="00C92B87">
            <w:pPr>
              <w:snapToGrid w:val="0"/>
              <w:jc w:val="center"/>
            </w:pPr>
            <w:r>
              <w:t>5.133**</w:t>
            </w: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1.573</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1.763</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1.668</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1.695*</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1.964</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2.006**</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1.488</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1.472</w:t>
            </w:r>
          </w:p>
        </w:tc>
      </w:tr>
      <w:tr w:rsidR="00E76BE3" w:rsidTr="00C92B87">
        <w:trPr>
          <w:trHeight w:val="168"/>
        </w:trPr>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97</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90</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91</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95</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89</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295"/>
        </w:trPr>
        <w:tc>
          <w:tcPr>
            <w:tcW w:w="1336"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p w:rsidR="00E76BE3" w:rsidRDefault="00E76BE3" w:rsidP="00C92B87">
            <w:pPr>
              <w:pStyle w:val="TableContents"/>
              <w:jc w:val="center"/>
            </w:pPr>
            <w:r>
              <w:t>Best SPF</w:t>
            </w:r>
          </w:p>
          <w:p w:rsidR="00E76BE3" w:rsidRDefault="00E76BE3" w:rsidP="00C92B87">
            <w:pPr>
              <w:pStyle w:val="TableContents"/>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0.152</w:t>
            </w:r>
          </w:p>
          <w:p w:rsidR="00E76BE3" w:rsidRDefault="00E76BE3" w:rsidP="00C92B87">
            <w:pPr>
              <w:pStyle w:val="TableContents"/>
              <w:snapToGrid w:val="0"/>
              <w:jc w:val="center"/>
            </w:pPr>
            <w:r>
              <w:t>ID=541</w:t>
            </w:r>
          </w:p>
        </w:tc>
        <w:tc>
          <w:tcPr>
            <w:tcW w:w="1428"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0.333*</w:t>
            </w: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0.330</w:t>
            </w:r>
          </w:p>
          <w:p w:rsidR="00E76BE3" w:rsidRDefault="00E76BE3" w:rsidP="00C92B87">
            <w:pPr>
              <w:pStyle w:val="TableContents"/>
              <w:snapToGrid w:val="0"/>
              <w:jc w:val="center"/>
            </w:pPr>
            <w:r>
              <w:t>ID=455</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0.370**</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0.440</w:t>
            </w:r>
          </w:p>
          <w:p w:rsidR="00E76BE3" w:rsidRDefault="00E76BE3" w:rsidP="00C92B87">
            <w:pPr>
              <w:pStyle w:val="TableContents"/>
              <w:snapToGrid w:val="0"/>
              <w:jc w:val="center"/>
            </w:pPr>
            <w:r>
              <w:t>ID=501</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0.447**</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0.359</w:t>
            </w:r>
          </w:p>
          <w:p w:rsidR="00E76BE3" w:rsidRDefault="00E76BE3" w:rsidP="00C92B87">
            <w:pPr>
              <w:pStyle w:val="TableContents"/>
              <w:snapToGrid w:val="0"/>
              <w:jc w:val="center"/>
            </w:pPr>
            <w:r>
              <w:t>ID=538</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0.367**</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0.314</w:t>
            </w:r>
          </w:p>
          <w:p w:rsidR="00E76BE3" w:rsidRDefault="00E76BE3" w:rsidP="00C92B87">
            <w:pPr>
              <w:pStyle w:val="TableContents"/>
              <w:snapToGrid w:val="0"/>
              <w:jc w:val="center"/>
            </w:pPr>
            <w:r>
              <w:t>ID=416</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0.311**</w:t>
            </w:r>
          </w:p>
        </w:tc>
      </w:tr>
      <w:tr w:rsidR="00E76BE3" w:rsidTr="00C92B87">
        <w:trPr>
          <w:trHeight w:val="295"/>
        </w:trPr>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r w:rsidR="00E76BE3" w:rsidTr="00C92B87">
        <w:trPr>
          <w:trHeight w:val="147"/>
        </w:trPr>
        <w:tc>
          <w:tcPr>
            <w:tcW w:w="1336"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Median SPF</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0.42</w:t>
            </w:r>
          </w:p>
        </w:tc>
        <w:tc>
          <w:tcPr>
            <w:tcW w:w="1428" w:type="dxa"/>
            <w:vMerge w:val="restart"/>
            <w:tcBorders>
              <w:left w:val="single" w:sz="1" w:space="0" w:color="000000"/>
              <w:bottom w:val="single" w:sz="1" w:space="0" w:color="000000"/>
            </w:tcBorders>
            <w:shd w:val="clear" w:color="auto" w:fill="auto"/>
            <w:vAlign w:val="center"/>
          </w:tcPr>
          <w:p w:rsidR="00E76BE3" w:rsidRDefault="0051053E" w:rsidP="00C92B87">
            <w:pPr>
              <w:pStyle w:val="TableContents"/>
              <w:snapToGrid w:val="0"/>
              <w:jc w:val="center"/>
            </w:pPr>
            <w:r>
              <w:t>0.919**</w:t>
            </w: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0.679</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0.761**</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0.651</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0.662**</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0.658</w:t>
            </w:r>
          </w:p>
        </w:tc>
        <w:tc>
          <w:tcPr>
            <w:tcW w:w="1337" w:type="dxa"/>
            <w:vMerge w:val="restart"/>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0.672**</w:t>
            </w: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0.650</w:t>
            </w:r>
          </w:p>
        </w:tc>
        <w:tc>
          <w:tcPr>
            <w:tcW w:w="1340" w:type="dxa"/>
            <w:vMerge w:val="restart"/>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r>
              <w:t>0.643**</w:t>
            </w:r>
          </w:p>
        </w:tc>
      </w:tr>
      <w:tr w:rsidR="00E76BE3" w:rsidTr="00C92B87">
        <w:trPr>
          <w:trHeight w:val="147"/>
        </w:trPr>
        <w:tc>
          <w:tcPr>
            <w:tcW w:w="1336"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6</w:t>
            </w:r>
          </w:p>
        </w:tc>
        <w:tc>
          <w:tcPr>
            <w:tcW w:w="1428"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245"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12</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16</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14</w:t>
            </w:r>
          </w:p>
        </w:tc>
        <w:tc>
          <w:tcPr>
            <w:tcW w:w="1337" w:type="dxa"/>
            <w:vMerge/>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p>
        </w:tc>
        <w:tc>
          <w:tcPr>
            <w:tcW w:w="1336" w:type="dxa"/>
            <w:tcBorders>
              <w:left w:val="single" w:sz="1" w:space="0" w:color="000000"/>
              <w:bottom w:val="single" w:sz="1" w:space="0" w:color="000000"/>
            </w:tcBorders>
            <w:shd w:val="clear" w:color="auto" w:fill="auto"/>
            <w:vAlign w:val="center"/>
          </w:tcPr>
          <w:p w:rsidR="00E76BE3" w:rsidRDefault="00E76BE3" w:rsidP="00C92B87">
            <w:pPr>
              <w:pStyle w:val="TableContents"/>
              <w:snapToGrid w:val="0"/>
              <w:jc w:val="center"/>
            </w:pPr>
            <w:r>
              <w:t>13</w:t>
            </w:r>
          </w:p>
        </w:tc>
        <w:tc>
          <w:tcPr>
            <w:tcW w:w="1340" w:type="dxa"/>
            <w:vMerge/>
            <w:tcBorders>
              <w:left w:val="single" w:sz="1" w:space="0" w:color="000000"/>
              <w:bottom w:val="single" w:sz="1" w:space="0" w:color="000000"/>
              <w:right w:val="single" w:sz="1" w:space="0" w:color="000000"/>
            </w:tcBorders>
            <w:shd w:val="clear" w:color="auto" w:fill="auto"/>
            <w:vAlign w:val="center"/>
          </w:tcPr>
          <w:p w:rsidR="00E76BE3" w:rsidRDefault="00E76BE3" w:rsidP="00C92B87">
            <w:pPr>
              <w:pStyle w:val="TableContents"/>
              <w:snapToGrid w:val="0"/>
              <w:jc w:val="center"/>
            </w:pPr>
          </w:p>
        </w:tc>
      </w:tr>
    </w:tbl>
    <w:p w:rsidR="00E76BE3" w:rsidRDefault="00E76BE3" w:rsidP="00E76BE3">
      <w:r>
        <w:t>1: Significance indicates whether the given forecaster's score in the given horizon was significantly different from the Fed's in that horizon.</w:t>
      </w:r>
    </w:p>
    <w:p w:rsidR="00E76BE3" w:rsidRDefault="00E76BE3" w:rsidP="00E76BE3">
      <w:pPr>
        <w:widowControl w:val="0"/>
        <w:numPr>
          <w:ilvl w:val="0"/>
          <w:numId w:val="2"/>
        </w:numPr>
        <w:suppressAutoHyphens/>
      </w:pPr>
      <w:r>
        <w:t>* indicates significance at the .05 level</w:t>
      </w:r>
    </w:p>
    <w:p w:rsidR="00E76BE3" w:rsidRDefault="00E76BE3" w:rsidP="00E76BE3">
      <w:pPr>
        <w:widowControl w:val="0"/>
        <w:numPr>
          <w:ilvl w:val="0"/>
          <w:numId w:val="2"/>
        </w:numPr>
        <w:suppressAutoHyphens/>
      </w:pPr>
      <w:r>
        <w:t>** indicates significance at the .01 level</w:t>
      </w:r>
    </w:p>
    <w:p w:rsidR="00E76BE3" w:rsidRDefault="00E76BE3" w:rsidP="00E76BE3">
      <w:pPr>
        <w:widowControl w:val="0"/>
        <w:numPr>
          <w:ilvl w:val="0"/>
          <w:numId w:val="2"/>
        </w:numPr>
        <w:suppressAutoHyphens/>
      </w:pPr>
      <w:r>
        <w:t>Tests were conducted for only those who made 5 or more forecasts in the given horizon.</w:t>
      </w:r>
    </w:p>
    <w:p w:rsidR="00E76BE3" w:rsidRDefault="00E76BE3" w:rsidP="00E76BE3">
      <w:pPr>
        <w:widowControl w:val="0"/>
        <w:numPr>
          <w:ilvl w:val="0"/>
          <w:numId w:val="2"/>
        </w:numPr>
        <w:suppressAutoHyphens/>
      </w:pPr>
      <w:r>
        <w:t>Actual scores were calculated using the entire sample.</w:t>
      </w:r>
    </w:p>
    <w:p w:rsidR="00E76BE3" w:rsidRDefault="00E76BE3" w:rsidP="00E76BE3">
      <w:r>
        <w:t>2: Rank of the given forecaster among those who made 5 or more forecasts in the given horizon. Rank is based on the forecaster's score. All horizons have the same number of forecasters as the current period unless otherwise noted.</w:t>
      </w:r>
    </w:p>
    <w:p w:rsidR="00E76BE3" w:rsidRDefault="00E76BE3" w:rsidP="00E76BE3">
      <w:pPr>
        <w:pageBreakBefore/>
      </w:pPr>
    </w:p>
    <w:p w:rsidR="00E76BE3" w:rsidRDefault="00CF636E" w:rsidP="00E76BE3">
      <w:r w:rsidRPr="00D65B2E">
        <w:rPr>
          <w:b/>
        </w:rPr>
        <w:t xml:space="preserve">Table </w:t>
      </w:r>
      <w:r>
        <w:rPr>
          <w:b/>
        </w:rPr>
        <w:t>3B</w:t>
      </w:r>
      <w:r w:rsidRPr="00D65B2E">
        <w:rPr>
          <w:b/>
        </w:rPr>
        <w:t>:</w:t>
      </w:r>
      <w:r>
        <w:rPr>
          <w:b/>
        </w:rPr>
        <w:t xml:space="preserve"> Rank relative to random chance</w:t>
      </w:r>
      <w:r>
        <w:rPr>
          <w:b/>
        </w:rPr>
        <w:tab/>
      </w:r>
      <w:r>
        <w:rPr>
          <w:b/>
        </w:rPr>
        <w:tab/>
        <w:t>S</w:t>
      </w:r>
      <w:r w:rsidRPr="00D65B2E">
        <w:rPr>
          <w:b/>
        </w:rPr>
        <w:t>ample (19</w:t>
      </w:r>
      <w:r>
        <w:rPr>
          <w:b/>
        </w:rPr>
        <w:t>9</w:t>
      </w:r>
      <w:r w:rsidRPr="00D65B2E">
        <w:rPr>
          <w:b/>
        </w:rPr>
        <w:t>4-2007)</w:t>
      </w:r>
      <w:r w:rsidRPr="00D65B2E">
        <w:rPr>
          <w:b/>
        </w:rPr>
        <w:tab/>
      </w:r>
      <w:r>
        <w:rPr>
          <w:b/>
        </w:rPr>
        <w:tab/>
      </w:r>
      <w:r w:rsidRPr="00D65B2E">
        <w:rPr>
          <w:b/>
        </w:rPr>
        <w:t>D’Agostino et al. Normalization</w:t>
      </w:r>
    </w:p>
    <w:tbl>
      <w:tblPr>
        <w:tblW w:w="0" w:type="auto"/>
        <w:tblInd w:w="28" w:type="dxa"/>
        <w:tblLayout w:type="fixed"/>
        <w:tblCellMar>
          <w:top w:w="55" w:type="dxa"/>
          <w:left w:w="55" w:type="dxa"/>
          <w:bottom w:w="55" w:type="dxa"/>
          <w:right w:w="55" w:type="dxa"/>
        </w:tblCellMar>
        <w:tblLook w:val="0000"/>
      </w:tblPr>
      <w:tblGrid>
        <w:gridCol w:w="2447"/>
        <w:gridCol w:w="2447"/>
        <w:gridCol w:w="2447"/>
        <w:gridCol w:w="2447"/>
        <w:gridCol w:w="2447"/>
        <w:gridCol w:w="2453"/>
      </w:tblGrid>
      <w:tr w:rsidR="00E76BE3" w:rsidTr="00C92B87">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r>
              <w:rPr>
                <w:vertAlign w:val="superscript"/>
              </w:rPr>
              <w:t>3</w:t>
            </w:r>
            <w:r>
              <w:t>(h=0)</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(h=1)</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(h=2)</w:t>
            </w:r>
          </w:p>
        </w:tc>
        <w:tc>
          <w:tcPr>
            <w:tcW w:w="244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p>
          <w:p w:rsidR="00E76BE3" w:rsidRDefault="00E76BE3" w:rsidP="00C92B87">
            <w:pPr>
              <w:pStyle w:val="TableContents"/>
              <w:jc w:val="center"/>
            </w:pPr>
            <w:r>
              <w:t>(h=3)</w:t>
            </w:r>
          </w:p>
        </w:tc>
        <w:tc>
          <w:tcPr>
            <w:tcW w:w="2453" w:type="dxa"/>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P-value</w:t>
            </w:r>
          </w:p>
          <w:p w:rsidR="00E76BE3" w:rsidRDefault="00E76BE3" w:rsidP="00C92B87">
            <w:pPr>
              <w:pStyle w:val="TableContents"/>
              <w:jc w:val="center"/>
            </w:pPr>
            <w:r>
              <w:t>(h=4)</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0.001</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0.279</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0.475</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0.476</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0.569</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0.896</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0.634</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0.219</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0.449</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0.673</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0.929</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0.377</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0.054</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0.150</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0.082</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0.333</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0.225</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0.055</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0.047</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0.613</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2447" w:type="dxa"/>
            <w:tcBorders>
              <w:left w:val="single" w:sz="1" w:space="0" w:color="000000"/>
              <w:bottom w:val="single" w:sz="1" w:space="0" w:color="000000"/>
            </w:tcBorders>
            <w:shd w:val="clear" w:color="auto" w:fill="auto"/>
          </w:tcPr>
          <w:p w:rsidR="00E76BE3" w:rsidRDefault="00E76BE3" w:rsidP="00C92B87">
            <w:pPr>
              <w:snapToGrid w:val="0"/>
              <w:jc w:val="center"/>
            </w:pPr>
            <w:r>
              <w:t>1.000</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0.998</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1.000</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1.000</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0.997</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Best SPF</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0.001</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0.009</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0.036</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0.012</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0.076</w:t>
            </w:r>
          </w:p>
        </w:tc>
      </w:tr>
      <w:tr w:rsidR="00E76BE3" w:rsidTr="00C92B87">
        <w:tc>
          <w:tcPr>
            <w:tcW w:w="2447"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SPF</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0.001</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0.005</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0.008</w:t>
            </w:r>
          </w:p>
        </w:tc>
        <w:tc>
          <w:tcPr>
            <w:tcW w:w="244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0.002</w:t>
            </w:r>
          </w:p>
        </w:tc>
        <w:tc>
          <w:tcPr>
            <w:tcW w:w="2453"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0.001</w:t>
            </w:r>
          </w:p>
        </w:tc>
      </w:tr>
    </w:tbl>
    <w:p w:rsidR="00E76BE3" w:rsidRDefault="00E76BE3" w:rsidP="00E76BE3">
      <w:r>
        <w:t>3: The p-value is calculated by ordering the actual score of the given forecast and the 999 scores simulated by the bootstrap exercise. The location or rank of the actual score within this ordering is divided by 1000 to obtain the p-value.</w:t>
      </w:r>
    </w:p>
    <w:p w:rsidR="00E76BE3" w:rsidRDefault="00E76BE3" w:rsidP="00E76BE3"/>
    <w:p w:rsidR="00E76BE3" w:rsidRDefault="00E76BE3" w:rsidP="00E76BE3">
      <w:pPr>
        <w:pageBreakBefore/>
      </w:pPr>
    </w:p>
    <w:p w:rsidR="00E76BE3" w:rsidRDefault="00371886" w:rsidP="00E76BE3">
      <w:pPr>
        <w:pStyle w:val="BodyText"/>
      </w:pPr>
      <w:r w:rsidRPr="00D65B2E">
        <w:rPr>
          <w:b/>
        </w:rPr>
        <w:t>Table</w:t>
      </w:r>
      <w:r>
        <w:rPr>
          <w:b/>
        </w:rPr>
        <w:t xml:space="preserve"> 4A</w:t>
      </w:r>
      <w:r w:rsidRPr="00D65B2E">
        <w:rPr>
          <w:b/>
        </w:rPr>
        <w:t>: Score and Rank of forecasts or forecasters</w:t>
      </w:r>
      <w:r w:rsidRPr="00D65B2E">
        <w:rPr>
          <w:b/>
        </w:rPr>
        <w:tab/>
      </w:r>
      <w:r w:rsidRPr="00D65B2E">
        <w:rPr>
          <w:b/>
        </w:rPr>
        <w:tab/>
        <w:t>Full sample (1984-2007)</w:t>
      </w:r>
      <w:r w:rsidRPr="00D65B2E">
        <w:rPr>
          <w:b/>
        </w:rPr>
        <w:tab/>
      </w:r>
      <w:r>
        <w:rPr>
          <w:b/>
        </w:rPr>
        <w:tab/>
        <w:t>ARMA</w:t>
      </w:r>
      <w:r w:rsidRPr="00D65B2E">
        <w:rPr>
          <w:b/>
        </w:rPr>
        <w:t xml:space="preserve"> Normalization</w:t>
      </w:r>
      <w:r>
        <w:t xml:space="preserve"> </w:t>
      </w:r>
    </w:p>
    <w:tbl>
      <w:tblPr>
        <w:tblW w:w="0" w:type="auto"/>
        <w:tblInd w:w="55" w:type="dxa"/>
        <w:tblLayout w:type="fixed"/>
        <w:tblCellMar>
          <w:top w:w="55" w:type="dxa"/>
          <w:left w:w="55" w:type="dxa"/>
          <w:bottom w:w="55" w:type="dxa"/>
          <w:right w:w="55" w:type="dxa"/>
        </w:tblCellMar>
        <w:tblLook w:val="0000"/>
      </w:tblPr>
      <w:tblGrid>
        <w:gridCol w:w="1233"/>
        <w:gridCol w:w="1067"/>
        <w:gridCol w:w="1401"/>
        <w:gridCol w:w="1234"/>
        <w:gridCol w:w="1332"/>
        <w:gridCol w:w="1016"/>
        <w:gridCol w:w="1353"/>
        <w:gridCol w:w="1097"/>
        <w:gridCol w:w="1371"/>
        <w:gridCol w:w="1163"/>
        <w:gridCol w:w="1317"/>
      </w:tblGrid>
      <w:tr w:rsidR="00E76BE3" w:rsidTr="00C92B87">
        <w:tc>
          <w:tcPr>
            <w:tcW w:w="1233"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106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(h=0)</w:t>
            </w:r>
          </w:p>
        </w:tc>
        <w:tc>
          <w:tcPr>
            <w:tcW w:w="1401"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w:t>
            </w:r>
            <w:r>
              <w:rPr>
                <w:vertAlign w:val="superscript"/>
              </w:rPr>
              <w:t>1</w:t>
            </w:r>
            <w:r>
              <w:t xml:space="preserve"> (h=0)</w:t>
            </w:r>
          </w:p>
        </w:tc>
        <w:tc>
          <w:tcPr>
            <w:tcW w:w="1234"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(h=1)</w:t>
            </w:r>
          </w:p>
        </w:tc>
        <w:tc>
          <w:tcPr>
            <w:tcW w:w="1332"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(h=1)</w:t>
            </w:r>
          </w:p>
        </w:tc>
        <w:tc>
          <w:tcPr>
            <w:tcW w:w="1016"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(h=2)</w:t>
            </w:r>
          </w:p>
        </w:tc>
        <w:tc>
          <w:tcPr>
            <w:tcW w:w="1353"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(h=2)</w:t>
            </w:r>
          </w:p>
        </w:tc>
        <w:tc>
          <w:tcPr>
            <w:tcW w:w="109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(h=3)</w:t>
            </w:r>
          </w:p>
        </w:tc>
        <w:tc>
          <w:tcPr>
            <w:tcW w:w="1371"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(h=3)</w:t>
            </w:r>
          </w:p>
        </w:tc>
        <w:tc>
          <w:tcPr>
            <w:tcW w:w="11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(h=4)</w:t>
            </w:r>
          </w:p>
        </w:tc>
        <w:tc>
          <w:tcPr>
            <w:tcW w:w="131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Score ratio &amp; significance  (h=4)</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 xml:space="preserve"> Rank</w:t>
            </w:r>
            <w:r>
              <w:rPr>
                <w:vertAlign w:val="superscript"/>
              </w:rPr>
              <w:t>2</w:t>
            </w:r>
          </w:p>
          <w:p w:rsidR="00E76BE3" w:rsidRDefault="00E76BE3" w:rsidP="00C92B87">
            <w:pPr>
              <w:pStyle w:val="TableContents"/>
              <w:jc w:val="center"/>
            </w:pPr>
            <w:r>
              <w:t>(of 138)</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1.486</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1.538</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1.921</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4.26</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1.049</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30</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95</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111</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111</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80</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6.555</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4.411**</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1.611</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1.047</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1.881</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0.979</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6.9</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1.620</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1.222</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1.165</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129</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101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107</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124</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90</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5.193</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3.494**</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1.308</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0.850</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1.291</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0.672</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3.96</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0.930</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0.911</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0.868</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119</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76</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68</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109</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62</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4.977</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3.349**</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1.356</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0.882</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1.454</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0.757</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6.24</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1.465</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1.279</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1.219</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117</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82</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86</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121</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93</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5.777</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3.888**</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1.354</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0.880</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2.573</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1.339</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5.18</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1.216</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1.947</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1.856</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126</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81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126</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117</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126</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p w:rsidR="00E76BE3" w:rsidRDefault="00E76BE3" w:rsidP="00C92B87">
            <w:pPr>
              <w:pStyle w:val="TableContents"/>
              <w:jc w:val="center"/>
            </w:pPr>
            <w:r>
              <w:t>Best SPF</w:t>
            </w:r>
          </w:p>
          <w:p w:rsidR="00E76BE3" w:rsidRDefault="00E76BE3" w:rsidP="00C92B87">
            <w:pPr>
              <w:pStyle w:val="TableContents"/>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 xml:space="preserve"> 0.397</w:t>
            </w:r>
          </w:p>
          <w:p w:rsidR="00E76BE3" w:rsidRDefault="00E76BE3" w:rsidP="00C92B87">
            <w:pPr>
              <w:pStyle w:val="TableContents"/>
              <w:snapToGrid w:val="0"/>
              <w:jc w:val="center"/>
            </w:pPr>
            <w:r>
              <w:t>ID=549</w:t>
            </w:r>
          </w:p>
        </w:tc>
        <w:tc>
          <w:tcPr>
            <w:tcW w:w="140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0.267**</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0.005</w:t>
            </w:r>
          </w:p>
          <w:p w:rsidR="00E76BE3" w:rsidRDefault="00E76BE3" w:rsidP="00C92B87">
            <w:pPr>
              <w:pStyle w:val="TableContents"/>
              <w:jc w:val="center"/>
            </w:pPr>
            <w:r>
              <w:t>ID=19</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0.003**</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0.220</w:t>
            </w:r>
          </w:p>
          <w:p w:rsidR="00E76BE3" w:rsidRDefault="00E76BE3" w:rsidP="00C92B87">
            <w:pPr>
              <w:pStyle w:val="TableContents"/>
              <w:jc w:val="center"/>
            </w:pPr>
            <w:r>
              <w:t>ID=86</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0.115**</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0.196</w:t>
            </w:r>
          </w:p>
          <w:p w:rsidR="00E76BE3" w:rsidRDefault="00E76BE3" w:rsidP="00C92B87">
            <w:pPr>
              <w:pStyle w:val="TableContents"/>
              <w:jc w:val="center"/>
            </w:pPr>
            <w:r>
              <w:t>ID=430</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0.046</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 xml:space="preserve">0.173 </w:t>
            </w:r>
          </w:p>
          <w:p w:rsidR="00E76BE3" w:rsidRDefault="00E76BE3" w:rsidP="00C92B87">
            <w:pPr>
              <w:pStyle w:val="TableContents"/>
              <w:jc w:val="center"/>
            </w:pPr>
            <w:r>
              <w:t>ID=444</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0.165**</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Median SPF</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2.242</w:t>
            </w:r>
          </w:p>
        </w:tc>
        <w:tc>
          <w:tcPr>
            <w:tcW w:w="140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1.509</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1.101</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0.716</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1.256</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0.654</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2.99</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0.702</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0.846</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0.806</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57</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57</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65</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92</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56</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bl>
    <w:p w:rsidR="00E76BE3" w:rsidRDefault="00E76BE3" w:rsidP="00E76BE3">
      <w:r>
        <w:t>1: Significance indicates whether the given forecaster's score in the given horizon was significantly different from the Fed's in that horizon.</w:t>
      </w:r>
    </w:p>
    <w:p w:rsidR="00E76BE3" w:rsidRDefault="00E76BE3" w:rsidP="00E76BE3">
      <w:pPr>
        <w:widowControl w:val="0"/>
        <w:numPr>
          <w:ilvl w:val="0"/>
          <w:numId w:val="2"/>
        </w:numPr>
        <w:suppressAutoHyphens/>
      </w:pPr>
      <w:r>
        <w:t>* indicates significance at the .05 level</w:t>
      </w:r>
    </w:p>
    <w:p w:rsidR="00E76BE3" w:rsidRDefault="00E76BE3" w:rsidP="00E76BE3">
      <w:pPr>
        <w:widowControl w:val="0"/>
        <w:numPr>
          <w:ilvl w:val="0"/>
          <w:numId w:val="2"/>
        </w:numPr>
        <w:suppressAutoHyphens/>
      </w:pPr>
      <w:r>
        <w:t>** indicates significance at the .01 level</w:t>
      </w:r>
    </w:p>
    <w:p w:rsidR="00E76BE3" w:rsidRDefault="00E76BE3" w:rsidP="00E76BE3">
      <w:pPr>
        <w:widowControl w:val="0"/>
        <w:numPr>
          <w:ilvl w:val="0"/>
          <w:numId w:val="2"/>
        </w:numPr>
        <w:suppressAutoHyphens/>
      </w:pPr>
      <w:r>
        <w:t>Tests were conducted for only those who made 5 or more forecasts in the given horizon.</w:t>
      </w:r>
    </w:p>
    <w:p w:rsidR="00E76BE3" w:rsidRDefault="00E76BE3" w:rsidP="00E76BE3">
      <w:pPr>
        <w:widowControl w:val="0"/>
        <w:numPr>
          <w:ilvl w:val="0"/>
          <w:numId w:val="2"/>
        </w:numPr>
        <w:suppressAutoHyphens/>
      </w:pPr>
      <w:r>
        <w:t>Actual scores were calculated using the entire sample.</w:t>
      </w:r>
    </w:p>
    <w:p w:rsidR="00E76BE3" w:rsidRDefault="00E76BE3" w:rsidP="00E76BE3">
      <w:r>
        <w:t>2: Rank of the given forecaster among those who made 5 or more forecasts in the given horizon. Rank is based on the forecaster's score. All horizons have the same number of forecasters as the current period unless otherwise noted.</w:t>
      </w:r>
    </w:p>
    <w:p w:rsidR="00E76BE3" w:rsidRDefault="00E76BE3" w:rsidP="00E76BE3">
      <w:pPr>
        <w:pageBreakBefore/>
      </w:pPr>
    </w:p>
    <w:p w:rsidR="00E76BE3" w:rsidRDefault="00371886" w:rsidP="00E76BE3">
      <w:pPr>
        <w:pStyle w:val="BodyText"/>
      </w:pPr>
      <w:r w:rsidRPr="00D65B2E">
        <w:rPr>
          <w:b/>
        </w:rPr>
        <w:t xml:space="preserve">Table </w:t>
      </w:r>
      <w:r>
        <w:rPr>
          <w:b/>
        </w:rPr>
        <w:t>4B</w:t>
      </w:r>
      <w:r w:rsidRPr="00D65B2E">
        <w:rPr>
          <w:b/>
        </w:rPr>
        <w:t>:</w:t>
      </w:r>
      <w:r>
        <w:rPr>
          <w:b/>
        </w:rPr>
        <w:t xml:space="preserve"> Rank relative to random chance</w:t>
      </w:r>
      <w:r>
        <w:rPr>
          <w:b/>
        </w:rPr>
        <w:tab/>
      </w:r>
      <w:r>
        <w:rPr>
          <w:b/>
        </w:rPr>
        <w:tab/>
        <w:t>Full S</w:t>
      </w:r>
      <w:r w:rsidRPr="00D65B2E">
        <w:rPr>
          <w:b/>
        </w:rPr>
        <w:t>ample (19</w:t>
      </w:r>
      <w:r>
        <w:rPr>
          <w:b/>
        </w:rPr>
        <w:t>8</w:t>
      </w:r>
      <w:r w:rsidRPr="00D65B2E">
        <w:rPr>
          <w:b/>
        </w:rPr>
        <w:t>4-2007)</w:t>
      </w:r>
      <w:r w:rsidRPr="00D65B2E">
        <w:rPr>
          <w:b/>
        </w:rPr>
        <w:tab/>
      </w:r>
      <w:r>
        <w:rPr>
          <w:b/>
        </w:rPr>
        <w:tab/>
        <w:t>ARMA</w:t>
      </w:r>
      <w:r w:rsidRPr="00D65B2E">
        <w:rPr>
          <w:b/>
        </w:rPr>
        <w:t xml:space="preserve"> Normalization</w:t>
      </w:r>
    </w:p>
    <w:tbl>
      <w:tblPr>
        <w:tblW w:w="0" w:type="auto"/>
        <w:tblInd w:w="55" w:type="dxa"/>
        <w:tblLayout w:type="fixed"/>
        <w:tblCellMar>
          <w:top w:w="55" w:type="dxa"/>
          <w:left w:w="55" w:type="dxa"/>
          <w:bottom w:w="55" w:type="dxa"/>
          <w:right w:w="55" w:type="dxa"/>
        </w:tblCellMar>
        <w:tblLook w:val="0000"/>
      </w:tblPr>
      <w:tblGrid>
        <w:gridCol w:w="2263"/>
        <w:gridCol w:w="2263"/>
        <w:gridCol w:w="2263"/>
        <w:gridCol w:w="2263"/>
        <w:gridCol w:w="2263"/>
        <w:gridCol w:w="2269"/>
      </w:tblGrid>
      <w:tr w:rsidR="00E76BE3" w:rsidTr="00C92B87">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r>
              <w:rPr>
                <w:vertAlign w:val="superscript"/>
              </w:rPr>
              <w:t>3</w:t>
            </w:r>
            <w:r>
              <w:t>(h=0)</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(h=1)</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(h=2)</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(h=3)</w:t>
            </w:r>
          </w:p>
        </w:tc>
        <w:tc>
          <w:tcPr>
            <w:tcW w:w="2269" w:type="dxa"/>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P-value (h=4)</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0.999</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0.999</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0.668</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0.968</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0.984</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0.988</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0.231</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0.996</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0.982</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0.992</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1.000</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Best SPF</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0.103</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0.001</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0.002</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0.001</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0.001</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SPF</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0.805</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0.981</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0.093</w:t>
            </w:r>
          </w:p>
        </w:tc>
      </w:tr>
    </w:tbl>
    <w:p w:rsidR="00E76BE3" w:rsidRDefault="00E76BE3" w:rsidP="00E76BE3">
      <w:r>
        <w:t>3: The p-value is calculated by ordering the actual score of the given forecast and the 999 scores simulated by the bootstrap exercise. The location or rank of the actual score within this ordering is divided by 1000 to obtain the p-value.</w:t>
      </w:r>
    </w:p>
    <w:p w:rsidR="002B3F9A" w:rsidRDefault="002B3F9A" w:rsidP="002B3F9A">
      <w:pPr>
        <w:pStyle w:val="BodyText"/>
      </w:pPr>
    </w:p>
    <w:p w:rsidR="002E3B82" w:rsidRDefault="002E3B82">
      <w:pPr>
        <w:rPr>
          <w:rFonts w:eastAsia="SimSun" w:cs="Mangal"/>
          <w:b/>
          <w:kern w:val="1"/>
          <w:lang w:eastAsia="hi-IN" w:bidi="hi-IN"/>
        </w:rPr>
      </w:pPr>
      <w:r>
        <w:rPr>
          <w:b/>
        </w:rPr>
        <w:br w:type="page"/>
      </w:r>
    </w:p>
    <w:p w:rsidR="002B3F9A" w:rsidRDefault="00C92B87" w:rsidP="002F1331">
      <w:pPr>
        <w:pStyle w:val="BodyText"/>
        <w:spacing w:after="0"/>
        <w:jc w:val="center"/>
      </w:pPr>
      <w:r w:rsidRPr="002E3B82">
        <w:rPr>
          <w:b/>
        </w:rPr>
        <w:lastRenderedPageBreak/>
        <w:t xml:space="preserve">Table 4C: </w:t>
      </w:r>
      <w:r w:rsidR="002B3F9A" w:rsidRPr="002E3B82">
        <w:rPr>
          <w:b/>
        </w:rPr>
        <w:t xml:space="preserve"> Wilcoxon Sign Test Results</w:t>
      </w:r>
      <w:r w:rsidR="002E3B82" w:rsidRPr="002E3B82">
        <w:rPr>
          <w:b/>
        </w:rPr>
        <w:t xml:space="preserve"> </w:t>
      </w:r>
      <w:r w:rsidR="002E3B82" w:rsidRPr="002E3B82">
        <w:rPr>
          <w:b/>
        </w:rPr>
        <w:tab/>
      </w:r>
      <w:r w:rsidR="002E3B82">
        <w:rPr>
          <w:b/>
        </w:rPr>
        <w:t>Full S</w:t>
      </w:r>
      <w:r w:rsidR="002E3B82" w:rsidRPr="00D65B2E">
        <w:rPr>
          <w:b/>
        </w:rPr>
        <w:t>ample (19</w:t>
      </w:r>
      <w:r w:rsidR="002E3B82">
        <w:rPr>
          <w:b/>
        </w:rPr>
        <w:t>8</w:t>
      </w:r>
      <w:r w:rsidR="002E3B82" w:rsidRPr="00D65B2E">
        <w:rPr>
          <w:b/>
        </w:rPr>
        <w:t>4-2007)</w:t>
      </w:r>
      <w:r w:rsidR="002E3B82" w:rsidRPr="00D65B2E">
        <w:rPr>
          <w:b/>
        </w:rPr>
        <w:tab/>
      </w:r>
      <w:r w:rsidR="002E3B82">
        <w:rPr>
          <w:b/>
        </w:rPr>
        <w:tab/>
        <w:t>ARMA</w:t>
      </w:r>
      <w:r w:rsidR="002E3B82" w:rsidRPr="00D65B2E">
        <w:rPr>
          <w:b/>
        </w:rPr>
        <w:t xml:space="preserve"> Normalization</w:t>
      </w:r>
    </w:p>
    <w:tbl>
      <w:tblPr>
        <w:tblW w:w="0" w:type="auto"/>
        <w:jc w:val="center"/>
        <w:tblInd w:w="81" w:type="dxa"/>
        <w:tblLayout w:type="fixed"/>
        <w:tblCellMar>
          <w:top w:w="55" w:type="dxa"/>
          <w:left w:w="55" w:type="dxa"/>
          <w:bottom w:w="55" w:type="dxa"/>
          <w:right w:w="55" w:type="dxa"/>
        </w:tblCellMar>
        <w:tblLook w:val="0000"/>
      </w:tblPr>
      <w:tblGrid>
        <w:gridCol w:w="1395"/>
        <w:gridCol w:w="1421"/>
        <w:gridCol w:w="1435"/>
        <w:gridCol w:w="1422"/>
        <w:gridCol w:w="1422"/>
        <w:gridCol w:w="1421"/>
        <w:gridCol w:w="1438"/>
      </w:tblGrid>
      <w:tr w:rsidR="002B3F9A" w:rsidTr="002F1331">
        <w:trPr>
          <w:jc w:val="center"/>
        </w:trPr>
        <w:tc>
          <w:tcPr>
            <w:tcW w:w="1395" w:type="dxa"/>
            <w:tcBorders>
              <w:top w:val="single" w:sz="1" w:space="0" w:color="000000"/>
              <w:left w:val="single" w:sz="1" w:space="0" w:color="000000"/>
              <w:bottom w:val="single" w:sz="1" w:space="0" w:color="000000"/>
            </w:tcBorders>
            <w:shd w:val="clear" w:color="auto" w:fill="auto"/>
          </w:tcPr>
          <w:p w:rsidR="002B3F9A" w:rsidRDefault="002B3F9A" w:rsidP="00C92B87">
            <w:pPr>
              <w:pStyle w:val="TableContents"/>
            </w:pPr>
            <w:r>
              <w:t>Forecast</w:t>
            </w:r>
          </w:p>
        </w:tc>
        <w:tc>
          <w:tcPr>
            <w:tcW w:w="1421" w:type="dxa"/>
            <w:tcBorders>
              <w:top w:val="single" w:sz="1" w:space="0" w:color="000000"/>
              <w:left w:val="single" w:sz="1" w:space="0" w:color="000000"/>
              <w:bottom w:val="single" w:sz="1" w:space="0" w:color="000000"/>
            </w:tcBorders>
            <w:shd w:val="clear" w:color="auto" w:fill="auto"/>
          </w:tcPr>
          <w:p w:rsidR="002B3F9A" w:rsidRDefault="002B3F9A" w:rsidP="00C92B87">
            <w:pPr>
              <w:pStyle w:val="TableContents"/>
            </w:pPr>
            <w:r>
              <w:t>P-value</w:t>
            </w:r>
          </w:p>
        </w:tc>
        <w:tc>
          <w:tcPr>
            <w:tcW w:w="1435" w:type="dxa"/>
            <w:tcBorders>
              <w:top w:val="single" w:sz="1" w:space="0" w:color="000000"/>
              <w:left w:val="single" w:sz="1" w:space="0" w:color="000000"/>
              <w:bottom w:val="single" w:sz="1" w:space="0" w:color="000000"/>
            </w:tcBorders>
            <w:shd w:val="clear" w:color="auto" w:fill="auto"/>
          </w:tcPr>
          <w:p w:rsidR="002B3F9A" w:rsidRDefault="002B3F9A" w:rsidP="00B5709D">
            <w:pPr>
              <w:pStyle w:val="TableContents"/>
              <w:jc w:val="center"/>
            </w:pPr>
            <w:r>
              <w:t>h=0</w:t>
            </w:r>
          </w:p>
        </w:tc>
        <w:tc>
          <w:tcPr>
            <w:tcW w:w="1422" w:type="dxa"/>
            <w:tcBorders>
              <w:top w:val="single" w:sz="1" w:space="0" w:color="000000"/>
              <w:left w:val="single" w:sz="1" w:space="0" w:color="000000"/>
              <w:bottom w:val="single" w:sz="1" w:space="0" w:color="000000"/>
            </w:tcBorders>
            <w:shd w:val="clear" w:color="auto" w:fill="auto"/>
          </w:tcPr>
          <w:p w:rsidR="002B3F9A" w:rsidRDefault="002B3F9A" w:rsidP="00B5709D">
            <w:pPr>
              <w:pStyle w:val="TableContents"/>
              <w:jc w:val="center"/>
            </w:pPr>
            <w:r>
              <w:t>h=1</w:t>
            </w:r>
          </w:p>
        </w:tc>
        <w:tc>
          <w:tcPr>
            <w:tcW w:w="1422" w:type="dxa"/>
            <w:tcBorders>
              <w:top w:val="single" w:sz="1" w:space="0" w:color="000000"/>
              <w:left w:val="single" w:sz="1" w:space="0" w:color="000000"/>
              <w:bottom w:val="single" w:sz="1" w:space="0" w:color="000000"/>
            </w:tcBorders>
            <w:shd w:val="clear" w:color="auto" w:fill="auto"/>
          </w:tcPr>
          <w:p w:rsidR="002B3F9A" w:rsidRDefault="002B3F9A" w:rsidP="00B5709D">
            <w:pPr>
              <w:pStyle w:val="TableContents"/>
              <w:jc w:val="center"/>
            </w:pPr>
            <w:r>
              <w:t>h=2</w:t>
            </w:r>
          </w:p>
        </w:tc>
        <w:tc>
          <w:tcPr>
            <w:tcW w:w="1421" w:type="dxa"/>
            <w:tcBorders>
              <w:top w:val="single" w:sz="1" w:space="0" w:color="000000"/>
              <w:left w:val="single" w:sz="1" w:space="0" w:color="000000"/>
              <w:bottom w:val="single" w:sz="1" w:space="0" w:color="000000"/>
            </w:tcBorders>
            <w:shd w:val="clear" w:color="auto" w:fill="auto"/>
          </w:tcPr>
          <w:p w:rsidR="002B3F9A" w:rsidRDefault="002B3F9A" w:rsidP="00B5709D">
            <w:pPr>
              <w:pStyle w:val="TableContents"/>
              <w:jc w:val="center"/>
            </w:pPr>
            <w:r>
              <w:t>h=3</w:t>
            </w:r>
          </w:p>
        </w:tc>
        <w:tc>
          <w:tcPr>
            <w:tcW w:w="1438" w:type="dxa"/>
            <w:tcBorders>
              <w:top w:val="single" w:sz="1" w:space="0" w:color="000000"/>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h=4</w:t>
            </w:r>
          </w:p>
        </w:tc>
      </w:tr>
      <w:tr w:rsidR="002B3F9A" w:rsidTr="00593E6D">
        <w:trPr>
          <w:jc w:val="center"/>
        </w:trPr>
        <w:tc>
          <w:tcPr>
            <w:tcW w:w="1395" w:type="dxa"/>
            <w:vMerge w:val="restart"/>
            <w:tcBorders>
              <w:left w:val="single" w:sz="1" w:space="0" w:color="000000"/>
              <w:bottom w:val="single" w:sz="1" w:space="0" w:color="000000"/>
            </w:tcBorders>
            <w:shd w:val="clear" w:color="auto" w:fill="auto"/>
            <w:vAlign w:val="center"/>
          </w:tcPr>
          <w:p w:rsidR="002B3F9A" w:rsidRDefault="002B3F9A" w:rsidP="00593E6D">
            <w:pPr>
              <w:pStyle w:val="TableContents"/>
              <w:jc w:val="center"/>
            </w:pPr>
            <w:r>
              <w:t>Fed</w:t>
            </w: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0.620</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0.380</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0.305</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0.131</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0.026</w:t>
            </w: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pPr>
            <w:r>
              <w:t>Proportion</w:t>
            </w:r>
            <w:r>
              <w:rPr>
                <w:vertAlign w:val="superscript"/>
              </w:rPr>
              <w:t>1</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jc w:val="center"/>
            </w:pPr>
            <w:r>
              <w:t>0.490</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0.521</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0.531</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0.563</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0.604</w:t>
            </w:r>
          </w:p>
        </w:tc>
      </w:tr>
      <w:tr w:rsidR="002B3F9A" w:rsidTr="00593E6D">
        <w:trPr>
          <w:jc w:val="center"/>
        </w:trPr>
        <w:tc>
          <w:tcPr>
            <w:tcW w:w="1395" w:type="dxa"/>
            <w:vMerge w:val="restart"/>
            <w:tcBorders>
              <w:left w:val="single" w:sz="1" w:space="0" w:color="000000"/>
              <w:bottom w:val="single" w:sz="1" w:space="0" w:color="000000"/>
            </w:tcBorders>
            <w:shd w:val="clear" w:color="auto" w:fill="auto"/>
            <w:vAlign w:val="center"/>
          </w:tcPr>
          <w:p w:rsidR="002B3F9A" w:rsidRDefault="002B3F9A" w:rsidP="00593E6D">
            <w:pPr>
              <w:pStyle w:val="TableContents"/>
              <w:jc w:val="center"/>
            </w:pPr>
            <w:r>
              <w:t>CPILFE</w:t>
            </w: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1.000</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0.821</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0.092</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0.305</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0.459</w:t>
            </w: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pPr>
            <w:r>
              <w:t xml:space="preserve">Proportion </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jc w:val="center"/>
            </w:pPr>
            <w:r>
              <w:t>0.302</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0.458</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0.573</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0.531</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0.510</w:t>
            </w:r>
          </w:p>
        </w:tc>
      </w:tr>
      <w:tr w:rsidR="002B3F9A" w:rsidTr="00593E6D">
        <w:trPr>
          <w:jc w:val="center"/>
        </w:trPr>
        <w:tc>
          <w:tcPr>
            <w:tcW w:w="1395" w:type="dxa"/>
            <w:vMerge w:val="restart"/>
            <w:tcBorders>
              <w:left w:val="single" w:sz="1" w:space="0" w:color="000000"/>
              <w:bottom w:val="single" w:sz="1" w:space="0" w:color="000000"/>
            </w:tcBorders>
            <w:shd w:val="clear" w:color="auto" w:fill="auto"/>
            <w:vAlign w:val="center"/>
          </w:tcPr>
          <w:p w:rsidR="002B3F9A" w:rsidRDefault="002B3F9A" w:rsidP="00593E6D">
            <w:pPr>
              <w:pStyle w:val="TableContents"/>
              <w:jc w:val="center"/>
            </w:pPr>
            <w:r>
              <w:t>Median CPI</w:t>
            </w: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0.999</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0.179</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0.380</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0.305</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0.026</w:t>
            </w: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pPr>
            <w:r>
              <w:t>Proportion</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jc w:val="center"/>
            </w:pPr>
            <w:r>
              <w:t>0.354</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0.552</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0.521</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0.610</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0.604</w:t>
            </w:r>
          </w:p>
        </w:tc>
      </w:tr>
      <w:tr w:rsidR="002B3F9A" w:rsidTr="00593E6D">
        <w:trPr>
          <w:jc w:val="center"/>
        </w:trPr>
        <w:tc>
          <w:tcPr>
            <w:tcW w:w="1395" w:type="dxa"/>
            <w:vMerge w:val="restart"/>
            <w:tcBorders>
              <w:left w:val="single" w:sz="1" w:space="0" w:color="000000"/>
              <w:bottom w:val="single" w:sz="1" w:space="0" w:color="000000"/>
            </w:tcBorders>
            <w:shd w:val="clear" w:color="auto" w:fill="auto"/>
            <w:vAlign w:val="center"/>
          </w:tcPr>
          <w:p w:rsidR="002B3F9A" w:rsidRDefault="002B3F9A" w:rsidP="00593E6D">
            <w:pPr>
              <w:pStyle w:val="TableContents"/>
              <w:jc w:val="center"/>
            </w:pPr>
            <w:r>
              <w:t>Trimmed Mean CPI</w:t>
            </w: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0.995</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0.541</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0.131</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0.238</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0.131</w:t>
            </w: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pPr>
            <w:r>
              <w:t xml:space="preserve">Proportion </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jc w:val="center"/>
            </w:pPr>
            <w:r>
              <w:t>0.375</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0.500</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0.563</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0.542</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0.563</w:t>
            </w:r>
          </w:p>
        </w:tc>
      </w:tr>
      <w:tr w:rsidR="002B3F9A" w:rsidTr="00593E6D">
        <w:trPr>
          <w:jc w:val="center"/>
        </w:trPr>
        <w:tc>
          <w:tcPr>
            <w:tcW w:w="1395" w:type="dxa"/>
            <w:vMerge w:val="restart"/>
            <w:tcBorders>
              <w:left w:val="single" w:sz="1" w:space="0" w:color="000000"/>
              <w:bottom w:val="single" w:sz="1" w:space="0" w:color="000000"/>
            </w:tcBorders>
            <w:shd w:val="clear" w:color="auto" w:fill="auto"/>
            <w:vAlign w:val="center"/>
          </w:tcPr>
          <w:p w:rsidR="002B3F9A" w:rsidRDefault="002B3F9A" w:rsidP="00593E6D">
            <w:pPr>
              <w:pStyle w:val="TableContents"/>
              <w:jc w:val="center"/>
            </w:pPr>
            <w:r>
              <w:t>Naive</w:t>
            </w: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0.999</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0.041</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0.380</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0.762</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0.009</w:t>
            </w:r>
          </w:p>
        </w:tc>
      </w:tr>
      <w:tr w:rsidR="002B3F9A" w:rsidTr="00593E6D">
        <w:trPr>
          <w:jc w:val="center"/>
        </w:trPr>
        <w:tc>
          <w:tcPr>
            <w:tcW w:w="1395" w:type="dxa"/>
            <w:vMerge/>
            <w:tcBorders>
              <w:left w:val="single" w:sz="1" w:space="0" w:color="000000"/>
              <w:bottom w:val="single" w:sz="1" w:space="0" w:color="000000"/>
            </w:tcBorders>
            <w:shd w:val="clear" w:color="auto" w:fill="auto"/>
            <w:vAlign w:val="center"/>
          </w:tcPr>
          <w:p w:rsidR="002B3F9A" w:rsidRDefault="002B3F9A" w:rsidP="00593E6D">
            <w:pPr>
              <w:snapToGrid w:val="0"/>
              <w:jc w:val="center"/>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pPr>
            <w:r>
              <w:t xml:space="preserve">Proportion </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jc w:val="center"/>
            </w:pPr>
            <w:r>
              <w:t>0.344</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0.594</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0.521</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0.469</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0.625</w:t>
            </w:r>
          </w:p>
        </w:tc>
      </w:tr>
      <w:tr w:rsidR="002B3F9A" w:rsidTr="00593E6D">
        <w:trPr>
          <w:jc w:val="center"/>
        </w:trPr>
        <w:tc>
          <w:tcPr>
            <w:tcW w:w="1395" w:type="dxa"/>
            <w:vMerge w:val="restart"/>
            <w:tcBorders>
              <w:left w:val="single" w:sz="1" w:space="0" w:color="000000"/>
              <w:bottom w:val="single" w:sz="1" w:space="0" w:color="000000"/>
            </w:tcBorders>
            <w:shd w:val="clear" w:color="auto" w:fill="auto"/>
            <w:vAlign w:val="center"/>
          </w:tcPr>
          <w:p w:rsidR="002B3F9A" w:rsidRDefault="002B3F9A" w:rsidP="00593E6D">
            <w:pPr>
              <w:pStyle w:val="TableContents"/>
              <w:jc w:val="center"/>
            </w:pPr>
            <w:r>
              <w:t>Median SPF</w:t>
            </w: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p>
        </w:tc>
      </w:tr>
      <w:tr w:rsidR="002B3F9A" w:rsidTr="002F1331">
        <w:trPr>
          <w:jc w:val="center"/>
        </w:trPr>
        <w:tc>
          <w:tcPr>
            <w:tcW w:w="1395" w:type="dxa"/>
            <w:vMerge/>
            <w:tcBorders>
              <w:left w:val="single" w:sz="1" w:space="0" w:color="000000"/>
              <w:bottom w:val="single" w:sz="1" w:space="0" w:color="000000"/>
            </w:tcBorders>
            <w:shd w:val="clear" w:color="auto" w:fill="auto"/>
          </w:tcPr>
          <w:p w:rsidR="002B3F9A" w:rsidRDefault="002B3F9A" w:rsidP="00C92B87">
            <w:pPr>
              <w:snapToGrid w:val="0"/>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0.305</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0.541</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0.238</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0.131</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0.092</w:t>
            </w:r>
          </w:p>
        </w:tc>
      </w:tr>
      <w:tr w:rsidR="002B3F9A" w:rsidTr="002F1331">
        <w:trPr>
          <w:jc w:val="center"/>
        </w:trPr>
        <w:tc>
          <w:tcPr>
            <w:tcW w:w="1395" w:type="dxa"/>
            <w:vMerge/>
            <w:tcBorders>
              <w:left w:val="single" w:sz="1" w:space="0" w:color="000000"/>
              <w:bottom w:val="single" w:sz="1" w:space="0" w:color="000000"/>
            </w:tcBorders>
            <w:shd w:val="clear" w:color="auto" w:fill="auto"/>
          </w:tcPr>
          <w:p w:rsidR="002B3F9A" w:rsidRDefault="002B3F9A" w:rsidP="00C92B87">
            <w:pPr>
              <w:snapToGrid w:val="0"/>
            </w:pPr>
          </w:p>
        </w:tc>
        <w:tc>
          <w:tcPr>
            <w:tcW w:w="1421" w:type="dxa"/>
            <w:tcBorders>
              <w:left w:val="single" w:sz="1" w:space="0" w:color="000000"/>
              <w:bottom w:val="single" w:sz="1" w:space="0" w:color="000000"/>
            </w:tcBorders>
            <w:shd w:val="clear" w:color="auto" w:fill="auto"/>
          </w:tcPr>
          <w:p w:rsidR="002B3F9A" w:rsidRDefault="002B3F9A" w:rsidP="00C92B87">
            <w:pPr>
              <w:pStyle w:val="TableContents"/>
            </w:pPr>
            <w:r>
              <w:t>Proportion</w:t>
            </w:r>
          </w:p>
        </w:tc>
        <w:tc>
          <w:tcPr>
            <w:tcW w:w="1435" w:type="dxa"/>
            <w:tcBorders>
              <w:left w:val="single" w:sz="1" w:space="0" w:color="000000"/>
              <w:bottom w:val="single" w:sz="1" w:space="0" w:color="000000"/>
            </w:tcBorders>
            <w:shd w:val="clear" w:color="auto" w:fill="auto"/>
          </w:tcPr>
          <w:p w:rsidR="002B3F9A" w:rsidRDefault="002B3F9A" w:rsidP="00B5709D">
            <w:pPr>
              <w:pStyle w:val="TableContents"/>
              <w:jc w:val="center"/>
            </w:pPr>
            <w:r>
              <w:t>0.531</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0.500</w:t>
            </w:r>
          </w:p>
        </w:tc>
        <w:tc>
          <w:tcPr>
            <w:tcW w:w="1422" w:type="dxa"/>
            <w:tcBorders>
              <w:left w:val="single" w:sz="1" w:space="0" w:color="000000"/>
              <w:bottom w:val="single" w:sz="1" w:space="0" w:color="000000"/>
            </w:tcBorders>
            <w:shd w:val="clear" w:color="auto" w:fill="auto"/>
          </w:tcPr>
          <w:p w:rsidR="002B3F9A" w:rsidRDefault="002B3F9A" w:rsidP="00B5709D">
            <w:pPr>
              <w:pStyle w:val="TableContents"/>
              <w:jc w:val="center"/>
            </w:pPr>
            <w:r>
              <w:t>0.542</w:t>
            </w:r>
          </w:p>
        </w:tc>
        <w:tc>
          <w:tcPr>
            <w:tcW w:w="1421" w:type="dxa"/>
            <w:tcBorders>
              <w:left w:val="single" w:sz="1" w:space="0" w:color="000000"/>
              <w:bottom w:val="single" w:sz="1" w:space="0" w:color="000000"/>
            </w:tcBorders>
            <w:shd w:val="clear" w:color="auto" w:fill="auto"/>
          </w:tcPr>
          <w:p w:rsidR="002B3F9A" w:rsidRDefault="002B3F9A" w:rsidP="00B5709D">
            <w:pPr>
              <w:pStyle w:val="TableContents"/>
              <w:jc w:val="center"/>
            </w:pPr>
            <w:r>
              <w:t>0.563</w:t>
            </w:r>
          </w:p>
        </w:tc>
        <w:tc>
          <w:tcPr>
            <w:tcW w:w="1438" w:type="dxa"/>
            <w:tcBorders>
              <w:left w:val="single" w:sz="1" w:space="0" w:color="000000"/>
              <w:bottom w:val="single" w:sz="1" w:space="0" w:color="000000"/>
              <w:right w:val="single" w:sz="1" w:space="0" w:color="000000"/>
            </w:tcBorders>
            <w:shd w:val="clear" w:color="auto" w:fill="auto"/>
          </w:tcPr>
          <w:p w:rsidR="002B3F9A" w:rsidRDefault="002B3F9A" w:rsidP="00B5709D">
            <w:pPr>
              <w:pStyle w:val="TableContents"/>
              <w:jc w:val="center"/>
            </w:pPr>
            <w:r>
              <w:t>0.573</w:t>
            </w:r>
          </w:p>
        </w:tc>
      </w:tr>
    </w:tbl>
    <w:p w:rsidR="002B3F9A" w:rsidRDefault="002B3F9A" w:rsidP="002F1331">
      <w:pPr>
        <w:jc w:val="center"/>
      </w:pPr>
      <w:r>
        <w:t>1: Proportion of quarters that forecast's errors are smaller than the ARMA model errors.</w:t>
      </w:r>
    </w:p>
    <w:p w:rsidR="00E76BE3" w:rsidRDefault="00E76BE3" w:rsidP="00E76BE3"/>
    <w:p w:rsidR="00E76BE3" w:rsidRDefault="00E76BE3" w:rsidP="00E76BE3">
      <w:pPr>
        <w:pageBreakBefore/>
      </w:pPr>
    </w:p>
    <w:p w:rsidR="00E76BE3" w:rsidRDefault="002E3B82" w:rsidP="00E76BE3">
      <w:r w:rsidRPr="00D65B2E">
        <w:rPr>
          <w:b/>
        </w:rPr>
        <w:t>Table</w:t>
      </w:r>
      <w:r>
        <w:rPr>
          <w:b/>
        </w:rPr>
        <w:t xml:space="preserve"> 5A</w:t>
      </w:r>
      <w:r w:rsidRPr="00D65B2E">
        <w:rPr>
          <w:b/>
        </w:rPr>
        <w:t xml:space="preserve">: Score and Rank of </w:t>
      </w:r>
      <w:r>
        <w:rPr>
          <w:b/>
        </w:rPr>
        <w:t>forecasts or forecasters</w:t>
      </w:r>
      <w:r>
        <w:rPr>
          <w:b/>
        </w:rPr>
        <w:tab/>
      </w:r>
      <w:r>
        <w:rPr>
          <w:b/>
        </w:rPr>
        <w:tab/>
        <w:t>S</w:t>
      </w:r>
      <w:r w:rsidRPr="00D65B2E">
        <w:rPr>
          <w:b/>
        </w:rPr>
        <w:t>ample (1984-</w:t>
      </w:r>
      <w:r>
        <w:rPr>
          <w:b/>
        </w:rPr>
        <w:t>1993</w:t>
      </w:r>
      <w:r w:rsidRPr="00D65B2E">
        <w:rPr>
          <w:b/>
        </w:rPr>
        <w:t>)</w:t>
      </w:r>
      <w:r w:rsidRPr="00D65B2E">
        <w:rPr>
          <w:b/>
        </w:rPr>
        <w:tab/>
      </w:r>
      <w:r>
        <w:rPr>
          <w:b/>
        </w:rPr>
        <w:tab/>
        <w:t>ARMA</w:t>
      </w:r>
      <w:r w:rsidRPr="00D65B2E">
        <w:rPr>
          <w:b/>
        </w:rPr>
        <w:t xml:space="preserve"> Normalization</w:t>
      </w:r>
    </w:p>
    <w:tbl>
      <w:tblPr>
        <w:tblW w:w="0" w:type="auto"/>
        <w:tblInd w:w="55" w:type="dxa"/>
        <w:tblLayout w:type="fixed"/>
        <w:tblCellMar>
          <w:top w:w="55" w:type="dxa"/>
          <w:left w:w="55" w:type="dxa"/>
          <w:bottom w:w="55" w:type="dxa"/>
          <w:right w:w="55" w:type="dxa"/>
        </w:tblCellMar>
        <w:tblLook w:val="0000"/>
      </w:tblPr>
      <w:tblGrid>
        <w:gridCol w:w="1233"/>
        <w:gridCol w:w="1067"/>
        <w:gridCol w:w="1401"/>
        <w:gridCol w:w="1234"/>
        <w:gridCol w:w="1332"/>
        <w:gridCol w:w="1016"/>
        <w:gridCol w:w="1353"/>
        <w:gridCol w:w="1097"/>
        <w:gridCol w:w="1371"/>
        <w:gridCol w:w="1163"/>
        <w:gridCol w:w="1317"/>
      </w:tblGrid>
      <w:tr w:rsidR="00E76BE3" w:rsidTr="00C92B87">
        <w:tc>
          <w:tcPr>
            <w:tcW w:w="1233"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106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(h=0)</w:t>
            </w:r>
          </w:p>
        </w:tc>
        <w:tc>
          <w:tcPr>
            <w:tcW w:w="1401"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w:t>
            </w:r>
            <w:r>
              <w:rPr>
                <w:vertAlign w:val="superscript"/>
              </w:rPr>
              <w:t>1</w:t>
            </w:r>
            <w:r>
              <w:t xml:space="preserve"> (h=0)</w:t>
            </w:r>
          </w:p>
        </w:tc>
        <w:tc>
          <w:tcPr>
            <w:tcW w:w="1234"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(h=1)</w:t>
            </w:r>
          </w:p>
        </w:tc>
        <w:tc>
          <w:tcPr>
            <w:tcW w:w="1332"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(h=1)</w:t>
            </w:r>
          </w:p>
        </w:tc>
        <w:tc>
          <w:tcPr>
            <w:tcW w:w="1016"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(h=2)</w:t>
            </w:r>
          </w:p>
        </w:tc>
        <w:tc>
          <w:tcPr>
            <w:tcW w:w="1353"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(h=2)</w:t>
            </w:r>
          </w:p>
        </w:tc>
        <w:tc>
          <w:tcPr>
            <w:tcW w:w="109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(h=3)</w:t>
            </w:r>
          </w:p>
        </w:tc>
        <w:tc>
          <w:tcPr>
            <w:tcW w:w="1371"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(h=3)</w:t>
            </w:r>
          </w:p>
        </w:tc>
        <w:tc>
          <w:tcPr>
            <w:tcW w:w="11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(h=4)</w:t>
            </w:r>
          </w:p>
        </w:tc>
        <w:tc>
          <w:tcPr>
            <w:tcW w:w="131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Score ratio &amp; significance  (h=4)</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r>
              <w:rPr>
                <w:vertAlign w:val="superscript"/>
              </w:rPr>
              <w:t>2</w:t>
            </w:r>
          </w:p>
          <w:p w:rsidR="00E76BE3" w:rsidRDefault="00E76BE3" w:rsidP="00C92B87">
            <w:pPr>
              <w:pStyle w:val="TableContents"/>
              <w:jc w:val="center"/>
            </w:pPr>
            <w:r>
              <w:t>(of 70)</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1.193</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0.862</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0.931</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0.737</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0.409</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13</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36</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36</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29</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21</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8.322</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6.976*</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1.446</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1.677</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1.294</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1.390</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1.272</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1.726</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0.771</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1.885*</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67</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61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51</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55</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53</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6.267</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5.253*</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0.957</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1.110</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0.777</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0.835</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1.281</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1.738</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0.621</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1.518</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64</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41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27</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56</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44</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6.027</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5.052*</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1.136</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1.318</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0.675</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0.725</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1.201</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1.630</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0.651</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1.592</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63</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49</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22</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54</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47</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7.220</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6.052</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1.231</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1.428</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1.609</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1.728</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1.412</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1.916</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0.935</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2.286</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66</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51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62</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58</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62</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p w:rsidR="00E76BE3" w:rsidRDefault="00E76BE3" w:rsidP="00C92B87">
            <w:pPr>
              <w:pStyle w:val="TableContents"/>
              <w:jc w:val="center"/>
            </w:pPr>
            <w:r>
              <w:t>Best SPF</w:t>
            </w:r>
          </w:p>
          <w:p w:rsidR="00E76BE3" w:rsidRDefault="00E76BE3" w:rsidP="00C92B87">
            <w:pPr>
              <w:pStyle w:val="TableContents"/>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0.413</w:t>
            </w:r>
          </w:p>
          <w:p w:rsidR="00E76BE3" w:rsidRDefault="00E76BE3" w:rsidP="00C92B87">
            <w:pPr>
              <w:pStyle w:val="TableContents"/>
              <w:snapToGrid w:val="0"/>
              <w:jc w:val="center"/>
            </w:pPr>
            <w:r>
              <w:t>ID=406</w:t>
            </w:r>
          </w:p>
        </w:tc>
        <w:tc>
          <w:tcPr>
            <w:tcW w:w="140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0.346</w:t>
            </w:r>
          </w:p>
          <w:p w:rsidR="00E76BE3" w:rsidRDefault="00E76BE3" w:rsidP="00C92B87">
            <w:pPr>
              <w:pStyle w:val="TableContents"/>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 xml:space="preserve"> 0.047</w:t>
            </w:r>
          </w:p>
          <w:p w:rsidR="00E76BE3" w:rsidRDefault="00E76BE3" w:rsidP="00C92B87">
            <w:pPr>
              <w:pStyle w:val="TableContents"/>
              <w:jc w:val="center"/>
            </w:pPr>
            <w:r>
              <w:t>ID=19</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0.054**</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0.140</w:t>
            </w:r>
          </w:p>
          <w:p w:rsidR="00E76BE3" w:rsidRDefault="00E76BE3" w:rsidP="00C92B87">
            <w:pPr>
              <w:pStyle w:val="TableContents"/>
              <w:jc w:val="center"/>
            </w:pPr>
            <w:r>
              <w:t>ID=431</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0.150**</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0.667</w:t>
            </w:r>
          </w:p>
          <w:p w:rsidR="00E76BE3" w:rsidRDefault="00E76BE3" w:rsidP="00C92B87">
            <w:pPr>
              <w:pStyle w:val="TableContents"/>
              <w:jc w:val="center"/>
            </w:pPr>
            <w:r>
              <w:t>ID=411</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0.905**</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 xml:space="preserve"> 0.092</w:t>
            </w:r>
          </w:p>
          <w:p w:rsidR="00E76BE3" w:rsidRDefault="00E76BE3" w:rsidP="00C92B87">
            <w:pPr>
              <w:pStyle w:val="TableContents"/>
              <w:jc w:val="center"/>
            </w:pPr>
            <w:r>
              <w:t>ID=442</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0.225**</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Median SPF</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2.055</w:t>
            </w:r>
          </w:p>
        </w:tc>
        <w:tc>
          <w:tcPr>
            <w:tcW w:w="140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1.723</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0.722</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0.838</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0.794</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0.853</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0.823</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1.117</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0.491</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1.200</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35</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28</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28</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34</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27</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bl>
    <w:p w:rsidR="00E76BE3" w:rsidRDefault="00E76BE3" w:rsidP="00E76BE3">
      <w:r>
        <w:t>1: Significance indicates whether the given forecaster's score in the given horizon was significantly different from the Fed's in that horizon.</w:t>
      </w:r>
    </w:p>
    <w:p w:rsidR="00E76BE3" w:rsidRDefault="00E76BE3" w:rsidP="00E76BE3">
      <w:pPr>
        <w:widowControl w:val="0"/>
        <w:numPr>
          <w:ilvl w:val="0"/>
          <w:numId w:val="2"/>
        </w:numPr>
        <w:suppressAutoHyphens/>
      </w:pPr>
      <w:r>
        <w:t>* indicates significance at the .05 level</w:t>
      </w:r>
    </w:p>
    <w:p w:rsidR="00E76BE3" w:rsidRDefault="00E76BE3" w:rsidP="00E76BE3">
      <w:pPr>
        <w:widowControl w:val="0"/>
        <w:numPr>
          <w:ilvl w:val="0"/>
          <w:numId w:val="2"/>
        </w:numPr>
        <w:suppressAutoHyphens/>
      </w:pPr>
      <w:r>
        <w:t>** indicates significance at the .01 level</w:t>
      </w:r>
    </w:p>
    <w:p w:rsidR="00E76BE3" w:rsidRDefault="00E76BE3" w:rsidP="00E76BE3">
      <w:pPr>
        <w:widowControl w:val="0"/>
        <w:numPr>
          <w:ilvl w:val="0"/>
          <w:numId w:val="2"/>
        </w:numPr>
        <w:suppressAutoHyphens/>
      </w:pPr>
      <w:r>
        <w:t>Tests were conducted for only those who made 5 or more forecasts in the given horizon.</w:t>
      </w:r>
    </w:p>
    <w:p w:rsidR="00E76BE3" w:rsidRDefault="00E76BE3" w:rsidP="00E76BE3">
      <w:pPr>
        <w:widowControl w:val="0"/>
        <w:numPr>
          <w:ilvl w:val="0"/>
          <w:numId w:val="2"/>
        </w:numPr>
        <w:suppressAutoHyphens/>
      </w:pPr>
      <w:r>
        <w:t>Actual scores were calculated using the entire sample.</w:t>
      </w:r>
    </w:p>
    <w:p w:rsidR="00E76BE3" w:rsidRDefault="00E76BE3" w:rsidP="00E76BE3">
      <w:r>
        <w:t>2: Rank of the given forecaster among those who made 5 or more forecasts in the given horizon. Rank is based on the forecaster's score. All horizons have the same number of forecasters as the current period unless otherwise noted.</w:t>
      </w:r>
    </w:p>
    <w:p w:rsidR="00E76BE3" w:rsidRDefault="00E76BE3" w:rsidP="00E76BE3"/>
    <w:p w:rsidR="00E76BE3" w:rsidRDefault="002E3B82" w:rsidP="00E76BE3">
      <w:r w:rsidRPr="00D65B2E">
        <w:rPr>
          <w:b/>
        </w:rPr>
        <w:lastRenderedPageBreak/>
        <w:t xml:space="preserve">Table </w:t>
      </w:r>
      <w:r>
        <w:rPr>
          <w:b/>
        </w:rPr>
        <w:t>5B</w:t>
      </w:r>
      <w:r w:rsidRPr="00D65B2E">
        <w:rPr>
          <w:b/>
        </w:rPr>
        <w:t>:</w:t>
      </w:r>
      <w:r>
        <w:rPr>
          <w:b/>
        </w:rPr>
        <w:t xml:space="preserve"> Rank relative to random chance</w:t>
      </w:r>
      <w:r>
        <w:rPr>
          <w:b/>
        </w:rPr>
        <w:tab/>
      </w:r>
      <w:r>
        <w:rPr>
          <w:b/>
        </w:rPr>
        <w:tab/>
        <w:t>S</w:t>
      </w:r>
      <w:r w:rsidRPr="00D65B2E">
        <w:rPr>
          <w:b/>
        </w:rPr>
        <w:t>ample (19</w:t>
      </w:r>
      <w:r>
        <w:rPr>
          <w:b/>
        </w:rPr>
        <w:t>8</w:t>
      </w:r>
      <w:r w:rsidRPr="00D65B2E">
        <w:rPr>
          <w:b/>
        </w:rPr>
        <w:t>4-</w:t>
      </w:r>
      <w:r>
        <w:rPr>
          <w:b/>
        </w:rPr>
        <w:t>1993</w:t>
      </w:r>
      <w:r w:rsidRPr="00D65B2E">
        <w:rPr>
          <w:b/>
        </w:rPr>
        <w:t>)</w:t>
      </w:r>
      <w:r w:rsidRPr="00D65B2E">
        <w:rPr>
          <w:b/>
        </w:rPr>
        <w:tab/>
      </w:r>
      <w:r>
        <w:rPr>
          <w:b/>
        </w:rPr>
        <w:tab/>
        <w:t>ARMA</w:t>
      </w:r>
      <w:r w:rsidRPr="00D65B2E">
        <w:rPr>
          <w:b/>
        </w:rPr>
        <w:t xml:space="preserve"> Normalization</w:t>
      </w:r>
    </w:p>
    <w:tbl>
      <w:tblPr>
        <w:tblW w:w="0" w:type="auto"/>
        <w:tblInd w:w="55" w:type="dxa"/>
        <w:tblLayout w:type="fixed"/>
        <w:tblCellMar>
          <w:top w:w="55" w:type="dxa"/>
          <w:left w:w="55" w:type="dxa"/>
          <w:bottom w:w="55" w:type="dxa"/>
          <w:right w:w="55" w:type="dxa"/>
        </w:tblCellMar>
        <w:tblLook w:val="0000"/>
      </w:tblPr>
      <w:tblGrid>
        <w:gridCol w:w="2263"/>
        <w:gridCol w:w="2263"/>
        <w:gridCol w:w="2263"/>
        <w:gridCol w:w="2263"/>
        <w:gridCol w:w="2263"/>
        <w:gridCol w:w="2269"/>
      </w:tblGrid>
      <w:tr w:rsidR="00E76BE3" w:rsidTr="00C92B87">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r>
              <w:rPr>
                <w:vertAlign w:val="superscript"/>
              </w:rPr>
              <w:t>3</w:t>
            </w:r>
            <w:r>
              <w:t>(h=0)</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(h=1)</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(h=2)</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(h=3)</w:t>
            </w:r>
          </w:p>
        </w:tc>
        <w:tc>
          <w:tcPr>
            <w:tcW w:w="2269" w:type="dxa"/>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P-value (h=4)</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0.824</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0.265</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0.401</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0.068</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0.001</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0.971</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0.934</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0.905</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0.107</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0.458</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0.102</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0.927</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0.010</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0.780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0.025</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0.837</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0.018</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2263" w:type="dxa"/>
            <w:tcBorders>
              <w:left w:val="single" w:sz="1" w:space="0" w:color="000000"/>
              <w:bottom w:val="single" w:sz="1" w:space="0" w:color="000000"/>
            </w:tcBorders>
            <w:shd w:val="clear" w:color="auto" w:fill="auto"/>
          </w:tcPr>
          <w:p w:rsidR="00E76BE3" w:rsidRDefault="00E76BE3" w:rsidP="00C92B87">
            <w:pPr>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0.889</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0.998</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0.979</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0.426</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Best SPF</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0.110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0.001</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0.001</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0.001</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0.001</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SPF</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0.061</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0.125</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0.188</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0.001</w:t>
            </w:r>
          </w:p>
        </w:tc>
      </w:tr>
    </w:tbl>
    <w:p w:rsidR="00E76BE3" w:rsidRDefault="00E76BE3" w:rsidP="00E76BE3">
      <w:r>
        <w:t>3: The p-value is calculated by ordering the actual score of the given forecast and the 999 scores simulated by the bootstrap exercise. The location or rank of the actual score within this ordering is divided by 1000 to obtain the p-value.</w:t>
      </w:r>
    </w:p>
    <w:p w:rsidR="001C4873" w:rsidRDefault="001C4873">
      <w:pPr>
        <w:rPr>
          <w:rFonts w:eastAsia="SimSun" w:cs="Mangal"/>
          <w:b/>
          <w:kern w:val="1"/>
          <w:lang w:eastAsia="hi-IN" w:bidi="hi-IN"/>
        </w:rPr>
      </w:pPr>
      <w:r>
        <w:rPr>
          <w:b/>
        </w:rPr>
        <w:br w:type="page"/>
      </w:r>
    </w:p>
    <w:p w:rsidR="001C4873" w:rsidRDefault="001C4873" w:rsidP="005117CA">
      <w:pPr>
        <w:pStyle w:val="BodyText"/>
        <w:spacing w:after="0"/>
        <w:jc w:val="center"/>
      </w:pPr>
      <w:r>
        <w:rPr>
          <w:b/>
        </w:rPr>
        <w:lastRenderedPageBreak/>
        <w:t>Table 5</w:t>
      </w:r>
      <w:r w:rsidRPr="002E3B82">
        <w:rPr>
          <w:b/>
        </w:rPr>
        <w:t xml:space="preserve">C:  Wilcoxon Sign Test Results </w:t>
      </w:r>
      <w:r w:rsidRPr="002E3B82">
        <w:rPr>
          <w:b/>
        </w:rPr>
        <w:tab/>
      </w:r>
      <w:r>
        <w:rPr>
          <w:b/>
        </w:rPr>
        <w:t>S</w:t>
      </w:r>
      <w:r w:rsidRPr="00D65B2E">
        <w:rPr>
          <w:b/>
        </w:rPr>
        <w:t>ample (19</w:t>
      </w:r>
      <w:r>
        <w:rPr>
          <w:b/>
        </w:rPr>
        <w:t>8</w:t>
      </w:r>
      <w:r w:rsidRPr="00D65B2E">
        <w:rPr>
          <w:b/>
        </w:rPr>
        <w:t>4-</w:t>
      </w:r>
      <w:r>
        <w:rPr>
          <w:b/>
        </w:rPr>
        <w:t>1993</w:t>
      </w:r>
      <w:r w:rsidRPr="00D65B2E">
        <w:rPr>
          <w:b/>
        </w:rPr>
        <w:t>)</w:t>
      </w:r>
      <w:r w:rsidRPr="00D65B2E">
        <w:rPr>
          <w:b/>
        </w:rPr>
        <w:tab/>
      </w:r>
      <w:r>
        <w:rPr>
          <w:b/>
        </w:rPr>
        <w:tab/>
        <w:t>ARMA</w:t>
      </w:r>
      <w:r w:rsidRPr="00D65B2E">
        <w:rPr>
          <w:b/>
        </w:rPr>
        <w:t xml:space="preserve"> Normalization</w:t>
      </w:r>
    </w:p>
    <w:tbl>
      <w:tblPr>
        <w:tblW w:w="0" w:type="auto"/>
        <w:jc w:val="center"/>
        <w:tblInd w:w="81" w:type="dxa"/>
        <w:tblLayout w:type="fixed"/>
        <w:tblCellMar>
          <w:top w:w="55" w:type="dxa"/>
          <w:left w:w="55" w:type="dxa"/>
          <w:bottom w:w="55" w:type="dxa"/>
          <w:right w:w="55" w:type="dxa"/>
        </w:tblCellMar>
        <w:tblLook w:val="0000"/>
      </w:tblPr>
      <w:tblGrid>
        <w:gridCol w:w="1395"/>
        <w:gridCol w:w="1421"/>
        <w:gridCol w:w="1435"/>
        <w:gridCol w:w="1422"/>
        <w:gridCol w:w="1422"/>
        <w:gridCol w:w="1421"/>
        <w:gridCol w:w="1438"/>
      </w:tblGrid>
      <w:tr w:rsidR="001C4873" w:rsidTr="005117CA">
        <w:trPr>
          <w:jc w:val="center"/>
        </w:trPr>
        <w:tc>
          <w:tcPr>
            <w:tcW w:w="1395" w:type="dxa"/>
            <w:tcBorders>
              <w:top w:val="single" w:sz="1" w:space="0" w:color="000000"/>
              <w:left w:val="single" w:sz="1" w:space="0" w:color="000000"/>
              <w:bottom w:val="single" w:sz="1" w:space="0" w:color="000000"/>
            </w:tcBorders>
            <w:shd w:val="clear" w:color="auto" w:fill="auto"/>
          </w:tcPr>
          <w:p w:rsidR="001C4873" w:rsidRDefault="001C4873" w:rsidP="00235D57">
            <w:pPr>
              <w:pStyle w:val="TableContents"/>
            </w:pPr>
            <w:r>
              <w:t>Forecast</w:t>
            </w:r>
          </w:p>
        </w:tc>
        <w:tc>
          <w:tcPr>
            <w:tcW w:w="1421" w:type="dxa"/>
            <w:tcBorders>
              <w:top w:val="single" w:sz="1" w:space="0" w:color="000000"/>
              <w:left w:val="single" w:sz="1" w:space="0" w:color="000000"/>
              <w:bottom w:val="single" w:sz="1" w:space="0" w:color="000000"/>
            </w:tcBorders>
            <w:shd w:val="clear" w:color="auto" w:fill="auto"/>
          </w:tcPr>
          <w:p w:rsidR="001C4873" w:rsidRDefault="001C4873" w:rsidP="00235D57">
            <w:pPr>
              <w:pStyle w:val="TableContents"/>
            </w:pPr>
            <w:r>
              <w:t>P-value</w:t>
            </w:r>
          </w:p>
        </w:tc>
        <w:tc>
          <w:tcPr>
            <w:tcW w:w="1435" w:type="dxa"/>
            <w:tcBorders>
              <w:top w:val="single" w:sz="1" w:space="0" w:color="000000"/>
              <w:left w:val="single" w:sz="1" w:space="0" w:color="000000"/>
              <w:bottom w:val="single" w:sz="1" w:space="0" w:color="000000"/>
            </w:tcBorders>
            <w:shd w:val="clear" w:color="auto" w:fill="auto"/>
          </w:tcPr>
          <w:p w:rsidR="001C4873" w:rsidRDefault="001C4873" w:rsidP="00B5709D">
            <w:pPr>
              <w:pStyle w:val="TableContents"/>
              <w:jc w:val="center"/>
            </w:pPr>
            <w:r>
              <w:t>h=0</w:t>
            </w:r>
          </w:p>
        </w:tc>
        <w:tc>
          <w:tcPr>
            <w:tcW w:w="1422" w:type="dxa"/>
            <w:tcBorders>
              <w:top w:val="single" w:sz="1" w:space="0" w:color="000000"/>
              <w:left w:val="single" w:sz="1" w:space="0" w:color="000000"/>
              <w:bottom w:val="single" w:sz="1" w:space="0" w:color="000000"/>
            </w:tcBorders>
            <w:shd w:val="clear" w:color="auto" w:fill="auto"/>
          </w:tcPr>
          <w:p w:rsidR="001C4873" w:rsidRDefault="001C4873" w:rsidP="00B5709D">
            <w:pPr>
              <w:pStyle w:val="TableContents"/>
              <w:jc w:val="center"/>
            </w:pPr>
            <w:r>
              <w:t>h=1</w:t>
            </w:r>
          </w:p>
        </w:tc>
        <w:tc>
          <w:tcPr>
            <w:tcW w:w="1422" w:type="dxa"/>
            <w:tcBorders>
              <w:top w:val="single" w:sz="1" w:space="0" w:color="000000"/>
              <w:left w:val="single" w:sz="1" w:space="0" w:color="000000"/>
              <w:bottom w:val="single" w:sz="1" w:space="0" w:color="000000"/>
            </w:tcBorders>
            <w:shd w:val="clear" w:color="auto" w:fill="auto"/>
          </w:tcPr>
          <w:p w:rsidR="001C4873" w:rsidRDefault="001C4873" w:rsidP="00B5709D">
            <w:pPr>
              <w:pStyle w:val="TableContents"/>
              <w:jc w:val="center"/>
            </w:pPr>
            <w:r>
              <w:t>h=2</w:t>
            </w:r>
          </w:p>
        </w:tc>
        <w:tc>
          <w:tcPr>
            <w:tcW w:w="1421" w:type="dxa"/>
            <w:tcBorders>
              <w:top w:val="single" w:sz="1" w:space="0" w:color="000000"/>
              <w:left w:val="single" w:sz="1" w:space="0" w:color="000000"/>
              <w:bottom w:val="single" w:sz="1" w:space="0" w:color="000000"/>
            </w:tcBorders>
            <w:shd w:val="clear" w:color="auto" w:fill="auto"/>
          </w:tcPr>
          <w:p w:rsidR="001C4873" w:rsidRDefault="001C4873" w:rsidP="00B5709D">
            <w:pPr>
              <w:pStyle w:val="TableContents"/>
              <w:jc w:val="center"/>
            </w:pPr>
            <w:r>
              <w:t>h=3</w:t>
            </w:r>
          </w:p>
        </w:tc>
        <w:tc>
          <w:tcPr>
            <w:tcW w:w="1438" w:type="dxa"/>
            <w:tcBorders>
              <w:top w:val="single" w:sz="1" w:space="0" w:color="000000"/>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h=4</w:t>
            </w:r>
          </w:p>
        </w:tc>
      </w:tr>
      <w:tr w:rsidR="001C4873" w:rsidTr="00593E6D">
        <w:trPr>
          <w:jc w:val="center"/>
        </w:trPr>
        <w:tc>
          <w:tcPr>
            <w:tcW w:w="1395" w:type="dxa"/>
            <w:vMerge w:val="restart"/>
            <w:tcBorders>
              <w:left w:val="single" w:sz="1" w:space="0" w:color="000000"/>
              <w:bottom w:val="single" w:sz="1" w:space="0" w:color="000000"/>
            </w:tcBorders>
            <w:shd w:val="clear" w:color="auto" w:fill="auto"/>
            <w:vAlign w:val="center"/>
          </w:tcPr>
          <w:p w:rsidR="001C4873" w:rsidRDefault="001C4873" w:rsidP="00593E6D">
            <w:pPr>
              <w:pStyle w:val="TableContents"/>
              <w:jc w:val="center"/>
            </w:pPr>
            <w:r>
              <w:t>Fed</w:t>
            </w: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0.215</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0.040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0.077</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0.019</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0.003</w:t>
            </w: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pPr>
            <w:r>
              <w:t>Proportion</w:t>
            </w:r>
            <w:r>
              <w:rPr>
                <w:vertAlign w:val="superscript"/>
              </w:rPr>
              <w:t>1</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jc w:val="center"/>
            </w:pPr>
            <w:r>
              <w:t>0.575</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0.650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0.625</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0.675</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0.725</w:t>
            </w:r>
          </w:p>
        </w:tc>
      </w:tr>
      <w:tr w:rsidR="001C4873" w:rsidTr="00593E6D">
        <w:trPr>
          <w:jc w:val="center"/>
        </w:trPr>
        <w:tc>
          <w:tcPr>
            <w:tcW w:w="1395" w:type="dxa"/>
            <w:vMerge w:val="restart"/>
            <w:tcBorders>
              <w:left w:val="single" w:sz="1" w:space="0" w:color="000000"/>
              <w:bottom w:val="single" w:sz="1" w:space="0" w:color="000000"/>
            </w:tcBorders>
            <w:shd w:val="clear" w:color="auto" w:fill="auto"/>
            <w:vAlign w:val="center"/>
          </w:tcPr>
          <w:p w:rsidR="001C4873" w:rsidRDefault="001C4873" w:rsidP="00593E6D">
            <w:pPr>
              <w:pStyle w:val="TableContents"/>
              <w:jc w:val="center"/>
            </w:pPr>
            <w:r>
              <w:t>CPILFE</w:t>
            </w: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0.997</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0.437</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0.040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0.134</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0.134</w:t>
            </w: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pPr>
            <w:r>
              <w:t xml:space="preserve">Proportion </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jc w:val="center"/>
            </w:pPr>
            <w:r>
              <w:t>0.300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0.525</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0.650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0.600</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0.600</w:t>
            </w:r>
          </w:p>
        </w:tc>
      </w:tr>
      <w:tr w:rsidR="001C4873" w:rsidTr="00593E6D">
        <w:trPr>
          <w:jc w:val="center"/>
        </w:trPr>
        <w:tc>
          <w:tcPr>
            <w:tcW w:w="1395" w:type="dxa"/>
            <w:vMerge w:val="restart"/>
            <w:tcBorders>
              <w:left w:val="single" w:sz="1" w:space="0" w:color="000000"/>
              <w:bottom w:val="single" w:sz="1" w:space="0" w:color="000000"/>
            </w:tcBorders>
            <w:shd w:val="clear" w:color="auto" w:fill="auto"/>
            <w:vAlign w:val="center"/>
          </w:tcPr>
          <w:p w:rsidR="001C4873" w:rsidRDefault="001C4873" w:rsidP="00593E6D">
            <w:pPr>
              <w:pStyle w:val="TableContents"/>
              <w:jc w:val="center"/>
            </w:pPr>
            <w:r>
              <w:t>Median CPI</w:t>
            </w: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0.960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0.134</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0.040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0.215</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0.000</w:t>
            </w: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pPr>
            <w:r>
              <w:t>Proportion</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jc w:val="center"/>
            </w:pPr>
            <w:r>
              <w:t>0.375</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0.600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0.650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0.575</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0.775</w:t>
            </w:r>
          </w:p>
        </w:tc>
      </w:tr>
      <w:tr w:rsidR="001C4873" w:rsidTr="00593E6D">
        <w:trPr>
          <w:jc w:val="center"/>
        </w:trPr>
        <w:tc>
          <w:tcPr>
            <w:tcW w:w="1395" w:type="dxa"/>
            <w:vMerge w:val="restart"/>
            <w:tcBorders>
              <w:left w:val="single" w:sz="1" w:space="0" w:color="000000"/>
              <w:bottom w:val="single" w:sz="1" w:space="0" w:color="000000"/>
            </w:tcBorders>
            <w:shd w:val="clear" w:color="auto" w:fill="auto"/>
            <w:vAlign w:val="center"/>
          </w:tcPr>
          <w:p w:rsidR="001C4873" w:rsidRDefault="001C4873" w:rsidP="00593E6D">
            <w:pPr>
              <w:pStyle w:val="TableContents"/>
              <w:jc w:val="center"/>
            </w:pPr>
            <w:r>
              <w:t>Trimmed Mean CPI</w:t>
            </w: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0.923</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0.215</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0.040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0.318</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0.003</w:t>
            </w: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pPr>
            <w:r>
              <w:t xml:space="preserve">Proportion </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jc w:val="center"/>
            </w:pPr>
            <w:r>
              <w:t>0.400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0.575</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0.650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0.550</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0.725</w:t>
            </w:r>
          </w:p>
        </w:tc>
      </w:tr>
      <w:tr w:rsidR="001C4873" w:rsidTr="00593E6D">
        <w:trPr>
          <w:jc w:val="center"/>
        </w:trPr>
        <w:tc>
          <w:tcPr>
            <w:tcW w:w="1395" w:type="dxa"/>
            <w:vMerge w:val="restart"/>
            <w:tcBorders>
              <w:left w:val="single" w:sz="1" w:space="0" w:color="000000"/>
              <w:bottom w:val="single" w:sz="1" w:space="0" w:color="000000"/>
            </w:tcBorders>
            <w:shd w:val="clear" w:color="auto" w:fill="auto"/>
            <w:vAlign w:val="center"/>
          </w:tcPr>
          <w:p w:rsidR="001C4873" w:rsidRDefault="001C4873" w:rsidP="00593E6D">
            <w:pPr>
              <w:pStyle w:val="TableContents"/>
              <w:jc w:val="center"/>
            </w:pPr>
            <w:r>
              <w:t>Naive</w:t>
            </w: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0.960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0.134</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0.134</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0.682</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0.019</w:t>
            </w:r>
          </w:p>
        </w:tc>
      </w:tr>
      <w:tr w:rsidR="001C4873" w:rsidTr="00593E6D">
        <w:trPr>
          <w:jc w:val="center"/>
        </w:trPr>
        <w:tc>
          <w:tcPr>
            <w:tcW w:w="1395" w:type="dxa"/>
            <w:vMerge/>
            <w:tcBorders>
              <w:left w:val="single" w:sz="1" w:space="0" w:color="000000"/>
              <w:bottom w:val="single" w:sz="1" w:space="0" w:color="000000"/>
            </w:tcBorders>
            <w:shd w:val="clear" w:color="auto" w:fill="auto"/>
            <w:vAlign w:val="center"/>
          </w:tcPr>
          <w:p w:rsidR="001C4873" w:rsidRDefault="001C4873" w:rsidP="00593E6D">
            <w:pPr>
              <w:snapToGrid w:val="0"/>
              <w:jc w:val="center"/>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pPr>
            <w:r>
              <w:t xml:space="preserve">Proportion </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jc w:val="center"/>
            </w:pPr>
            <w:r>
              <w:t>0.375</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0.600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0.600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0.475</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0.675</w:t>
            </w:r>
          </w:p>
        </w:tc>
      </w:tr>
      <w:tr w:rsidR="001C4873" w:rsidTr="00593E6D">
        <w:trPr>
          <w:jc w:val="center"/>
        </w:trPr>
        <w:tc>
          <w:tcPr>
            <w:tcW w:w="1395" w:type="dxa"/>
            <w:vMerge w:val="restart"/>
            <w:tcBorders>
              <w:left w:val="single" w:sz="1" w:space="0" w:color="000000"/>
              <w:bottom w:val="single" w:sz="1" w:space="0" w:color="000000"/>
            </w:tcBorders>
            <w:shd w:val="clear" w:color="auto" w:fill="auto"/>
            <w:vAlign w:val="center"/>
          </w:tcPr>
          <w:p w:rsidR="001C4873" w:rsidRDefault="001C4873" w:rsidP="00593E6D">
            <w:pPr>
              <w:pStyle w:val="TableContents"/>
              <w:jc w:val="center"/>
            </w:pPr>
            <w:r>
              <w:t>Median SPF</w:t>
            </w: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p>
        </w:tc>
      </w:tr>
      <w:tr w:rsidR="001C4873" w:rsidTr="005117CA">
        <w:trPr>
          <w:jc w:val="center"/>
        </w:trPr>
        <w:tc>
          <w:tcPr>
            <w:tcW w:w="1395" w:type="dxa"/>
            <w:vMerge/>
            <w:tcBorders>
              <w:left w:val="single" w:sz="1" w:space="0" w:color="000000"/>
              <w:bottom w:val="single" w:sz="1" w:space="0" w:color="000000"/>
            </w:tcBorders>
            <w:shd w:val="clear" w:color="auto" w:fill="auto"/>
          </w:tcPr>
          <w:p w:rsidR="001C4873" w:rsidRDefault="001C4873" w:rsidP="00235D57">
            <w:pPr>
              <w:snapToGrid w:val="0"/>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0.134</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0.318</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0.040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0.077</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0.040</w:t>
            </w:r>
          </w:p>
        </w:tc>
      </w:tr>
      <w:tr w:rsidR="001C4873" w:rsidTr="005117CA">
        <w:trPr>
          <w:jc w:val="center"/>
        </w:trPr>
        <w:tc>
          <w:tcPr>
            <w:tcW w:w="1395" w:type="dxa"/>
            <w:vMerge/>
            <w:tcBorders>
              <w:left w:val="single" w:sz="1" w:space="0" w:color="000000"/>
              <w:bottom w:val="single" w:sz="1" w:space="0" w:color="000000"/>
            </w:tcBorders>
            <w:shd w:val="clear" w:color="auto" w:fill="auto"/>
          </w:tcPr>
          <w:p w:rsidR="001C4873" w:rsidRDefault="001C4873" w:rsidP="00235D57">
            <w:pPr>
              <w:snapToGrid w:val="0"/>
            </w:pPr>
          </w:p>
        </w:tc>
        <w:tc>
          <w:tcPr>
            <w:tcW w:w="1421" w:type="dxa"/>
            <w:tcBorders>
              <w:left w:val="single" w:sz="1" w:space="0" w:color="000000"/>
              <w:bottom w:val="single" w:sz="1" w:space="0" w:color="000000"/>
            </w:tcBorders>
            <w:shd w:val="clear" w:color="auto" w:fill="auto"/>
          </w:tcPr>
          <w:p w:rsidR="001C4873" w:rsidRDefault="001C4873" w:rsidP="00235D57">
            <w:pPr>
              <w:pStyle w:val="TableContents"/>
            </w:pPr>
            <w:r>
              <w:t>Proportion</w:t>
            </w:r>
          </w:p>
        </w:tc>
        <w:tc>
          <w:tcPr>
            <w:tcW w:w="1435" w:type="dxa"/>
            <w:tcBorders>
              <w:left w:val="single" w:sz="1" w:space="0" w:color="000000"/>
              <w:bottom w:val="single" w:sz="1" w:space="0" w:color="000000"/>
            </w:tcBorders>
            <w:shd w:val="clear" w:color="auto" w:fill="auto"/>
          </w:tcPr>
          <w:p w:rsidR="001C4873" w:rsidRDefault="001C4873" w:rsidP="00B5709D">
            <w:pPr>
              <w:pStyle w:val="TableContents"/>
              <w:jc w:val="center"/>
            </w:pPr>
            <w:r>
              <w:t>0.600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0.550</w:t>
            </w:r>
          </w:p>
        </w:tc>
        <w:tc>
          <w:tcPr>
            <w:tcW w:w="1422" w:type="dxa"/>
            <w:tcBorders>
              <w:left w:val="single" w:sz="1" w:space="0" w:color="000000"/>
              <w:bottom w:val="single" w:sz="1" w:space="0" w:color="000000"/>
            </w:tcBorders>
            <w:shd w:val="clear" w:color="auto" w:fill="auto"/>
          </w:tcPr>
          <w:p w:rsidR="001C4873" w:rsidRDefault="001C4873" w:rsidP="00B5709D">
            <w:pPr>
              <w:pStyle w:val="TableContents"/>
              <w:jc w:val="center"/>
            </w:pPr>
            <w:r>
              <w:t>0.650</w:t>
            </w:r>
          </w:p>
        </w:tc>
        <w:tc>
          <w:tcPr>
            <w:tcW w:w="1421" w:type="dxa"/>
            <w:tcBorders>
              <w:left w:val="single" w:sz="1" w:space="0" w:color="000000"/>
              <w:bottom w:val="single" w:sz="1" w:space="0" w:color="000000"/>
            </w:tcBorders>
            <w:shd w:val="clear" w:color="auto" w:fill="auto"/>
          </w:tcPr>
          <w:p w:rsidR="001C4873" w:rsidRDefault="001C4873" w:rsidP="00B5709D">
            <w:pPr>
              <w:pStyle w:val="TableContents"/>
              <w:jc w:val="center"/>
            </w:pPr>
            <w:r>
              <w:t>0.625</w:t>
            </w:r>
          </w:p>
        </w:tc>
        <w:tc>
          <w:tcPr>
            <w:tcW w:w="1438" w:type="dxa"/>
            <w:tcBorders>
              <w:left w:val="single" w:sz="1" w:space="0" w:color="000000"/>
              <w:bottom w:val="single" w:sz="1" w:space="0" w:color="000000"/>
              <w:right w:val="single" w:sz="1" w:space="0" w:color="000000"/>
            </w:tcBorders>
            <w:shd w:val="clear" w:color="auto" w:fill="auto"/>
          </w:tcPr>
          <w:p w:rsidR="001C4873" w:rsidRDefault="001C4873" w:rsidP="00B5709D">
            <w:pPr>
              <w:pStyle w:val="TableContents"/>
              <w:jc w:val="center"/>
            </w:pPr>
            <w:r>
              <w:t>0.650</w:t>
            </w:r>
          </w:p>
        </w:tc>
      </w:tr>
    </w:tbl>
    <w:p w:rsidR="001C4873" w:rsidRDefault="001C4873" w:rsidP="005117CA">
      <w:pPr>
        <w:jc w:val="center"/>
      </w:pPr>
      <w:r>
        <w:t>1: Proportion of quarters that forecast's errors are smaller than the ARMA model errors.</w:t>
      </w:r>
    </w:p>
    <w:p w:rsidR="001C4873" w:rsidRDefault="001C4873" w:rsidP="00E76BE3"/>
    <w:p w:rsidR="00E76BE3" w:rsidRDefault="00E76BE3" w:rsidP="00E76BE3">
      <w:pPr>
        <w:pageBreakBefore/>
      </w:pPr>
    </w:p>
    <w:p w:rsidR="00E76BE3" w:rsidRDefault="00912FAF" w:rsidP="00E76BE3">
      <w:r w:rsidRPr="00D65B2E">
        <w:rPr>
          <w:b/>
        </w:rPr>
        <w:t>Table</w:t>
      </w:r>
      <w:r>
        <w:rPr>
          <w:b/>
        </w:rPr>
        <w:t xml:space="preserve"> 6A</w:t>
      </w:r>
      <w:r w:rsidRPr="00D65B2E">
        <w:rPr>
          <w:b/>
        </w:rPr>
        <w:t xml:space="preserve">: Score and Rank of </w:t>
      </w:r>
      <w:r>
        <w:rPr>
          <w:b/>
        </w:rPr>
        <w:t>forecasts or forecasters</w:t>
      </w:r>
      <w:r>
        <w:rPr>
          <w:b/>
        </w:rPr>
        <w:tab/>
      </w:r>
      <w:r>
        <w:rPr>
          <w:b/>
        </w:rPr>
        <w:tab/>
        <w:t>Sample (1994</w:t>
      </w:r>
      <w:r w:rsidRPr="00D65B2E">
        <w:rPr>
          <w:b/>
        </w:rPr>
        <w:t>-</w:t>
      </w:r>
      <w:r>
        <w:rPr>
          <w:b/>
        </w:rPr>
        <w:t>2007</w:t>
      </w:r>
      <w:r w:rsidRPr="00D65B2E">
        <w:rPr>
          <w:b/>
        </w:rPr>
        <w:t>)</w:t>
      </w:r>
      <w:r w:rsidRPr="00D65B2E">
        <w:rPr>
          <w:b/>
        </w:rPr>
        <w:tab/>
      </w:r>
      <w:r>
        <w:rPr>
          <w:b/>
        </w:rPr>
        <w:tab/>
        <w:t>ARMA</w:t>
      </w:r>
      <w:r w:rsidRPr="00D65B2E">
        <w:rPr>
          <w:b/>
        </w:rPr>
        <w:t xml:space="preserve"> Normalization</w:t>
      </w:r>
    </w:p>
    <w:tbl>
      <w:tblPr>
        <w:tblW w:w="0" w:type="auto"/>
        <w:tblInd w:w="55" w:type="dxa"/>
        <w:tblLayout w:type="fixed"/>
        <w:tblCellMar>
          <w:top w:w="55" w:type="dxa"/>
          <w:left w:w="55" w:type="dxa"/>
          <w:bottom w:w="55" w:type="dxa"/>
          <w:right w:w="55" w:type="dxa"/>
        </w:tblCellMar>
        <w:tblLook w:val="0000"/>
      </w:tblPr>
      <w:tblGrid>
        <w:gridCol w:w="1233"/>
        <w:gridCol w:w="1067"/>
        <w:gridCol w:w="1401"/>
        <w:gridCol w:w="1234"/>
        <w:gridCol w:w="1332"/>
        <w:gridCol w:w="1016"/>
        <w:gridCol w:w="1353"/>
        <w:gridCol w:w="1097"/>
        <w:gridCol w:w="1371"/>
        <w:gridCol w:w="1163"/>
        <w:gridCol w:w="1317"/>
      </w:tblGrid>
      <w:tr w:rsidR="00E76BE3" w:rsidTr="00C92B87">
        <w:tc>
          <w:tcPr>
            <w:tcW w:w="1233"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106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(h=0)</w:t>
            </w:r>
          </w:p>
        </w:tc>
        <w:tc>
          <w:tcPr>
            <w:tcW w:w="1401"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w:t>
            </w:r>
            <w:r>
              <w:rPr>
                <w:vertAlign w:val="superscript"/>
              </w:rPr>
              <w:t>1</w:t>
            </w:r>
            <w:r>
              <w:t xml:space="preserve"> (h=0)</w:t>
            </w:r>
          </w:p>
        </w:tc>
        <w:tc>
          <w:tcPr>
            <w:tcW w:w="1234"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(h=1)</w:t>
            </w:r>
          </w:p>
        </w:tc>
        <w:tc>
          <w:tcPr>
            <w:tcW w:w="1332"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(h=1)</w:t>
            </w:r>
          </w:p>
        </w:tc>
        <w:tc>
          <w:tcPr>
            <w:tcW w:w="1016"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(h=2)</w:t>
            </w:r>
          </w:p>
        </w:tc>
        <w:tc>
          <w:tcPr>
            <w:tcW w:w="1353"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(h=2)</w:t>
            </w:r>
          </w:p>
        </w:tc>
        <w:tc>
          <w:tcPr>
            <w:tcW w:w="1097"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(h=3)</w:t>
            </w:r>
          </w:p>
        </w:tc>
        <w:tc>
          <w:tcPr>
            <w:tcW w:w="1371" w:type="dxa"/>
            <w:vMerge w:val="restart"/>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Score ratio &amp; significance (h=3)</w:t>
            </w:r>
          </w:p>
        </w:tc>
        <w:tc>
          <w:tcPr>
            <w:tcW w:w="11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Actual score</w:t>
            </w:r>
          </w:p>
          <w:p w:rsidR="00E76BE3" w:rsidRDefault="00E76BE3" w:rsidP="00C92B87">
            <w:pPr>
              <w:pStyle w:val="TableContents"/>
              <w:jc w:val="center"/>
            </w:pPr>
            <w:r>
              <w:t>(h=4)</w:t>
            </w:r>
          </w:p>
        </w:tc>
        <w:tc>
          <w:tcPr>
            <w:tcW w:w="131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Score ratio &amp; significance  (h=4)</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 xml:space="preserve"> Rank</w:t>
            </w:r>
            <w:r>
              <w:rPr>
                <w:vertAlign w:val="superscript"/>
              </w:rPr>
              <w:t>2</w:t>
            </w:r>
          </w:p>
          <w:p w:rsidR="00E76BE3" w:rsidRDefault="00E76BE3" w:rsidP="00C92B87">
            <w:pPr>
              <w:pStyle w:val="TableContents"/>
              <w:jc w:val="center"/>
            </w:pPr>
            <w:r>
              <w:t>(of 97)</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Rank</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1.695</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2.020</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2.628</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6.771</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1.506</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21</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76</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84</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77</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57</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5.430</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3.204**</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1.732</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0.857</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2.295</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0.873</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10.870</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1.605</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1.549</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1.029</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89</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66</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79</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86</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62</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4.407</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2.600**</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1.586</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0.785</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1.644</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0.626</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5.931</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0.876</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1.133</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0.752</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79</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58</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51</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74</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41</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4.286</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2.529*</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1.529</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0.757</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1.998</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0.760</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9.790</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1.446</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1.700</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1.129</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74</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54</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69</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83</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71</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4.746</w:t>
            </w:r>
          </w:p>
        </w:tc>
        <w:tc>
          <w:tcPr>
            <w:tcW w:w="1401" w:type="dxa"/>
            <w:vMerge w:val="restart"/>
            <w:tcBorders>
              <w:left w:val="single" w:sz="1" w:space="0" w:color="000000"/>
              <w:bottom w:val="single" w:sz="1" w:space="0" w:color="000000"/>
            </w:tcBorders>
            <w:shd w:val="clear" w:color="auto" w:fill="auto"/>
          </w:tcPr>
          <w:p w:rsidR="00E76BE3" w:rsidRDefault="00E76BE3" w:rsidP="00C92B87">
            <w:pPr>
              <w:jc w:val="center"/>
            </w:pPr>
            <w:r>
              <w:t>2.800**</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1.441</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0.713</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3.261</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1.241</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7.864</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1.161</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2.670</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1.773</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jc w:val="center"/>
            </w:pPr>
            <w:r>
              <w:t>84</w:t>
            </w:r>
          </w:p>
        </w:tc>
        <w:tc>
          <w:tcPr>
            <w:tcW w:w="1401" w:type="dxa"/>
            <w:vMerge/>
            <w:tcBorders>
              <w:left w:val="single" w:sz="1" w:space="0" w:color="000000"/>
              <w:bottom w:val="single" w:sz="1" w:space="0" w:color="000000"/>
            </w:tcBorders>
            <w:shd w:val="clear" w:color="auto" w:fill="auto"/>
          </w:tcPr>
          <w:p w:rsidR="00E76BE3" w:rsidRDefault="00E76BE3" w:rsidP="00C92B87">
            <w:pPr>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49</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94</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81</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93</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p w:rsidR="00E76BE3" w:rsidRDefault="00E76BE3" w:rsidP="00C92B87">
            <w:pPr>
              <w:pStyle w:val="TableContents"/>
              <w:jc w:val="center"/>
            </w:pPr>
            <w:r>
              <w:t>Best SPF</w:t>
            </w:r>
          </w:p>
          <w:p w:rsidR="00E76BE3" w:rsidRDefault="00E76BE3" w:rsidP="00C92B87">
            <w:pPr>
              <w:pStyle w:val="TableContents"/>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0.397</w:t>
            </w:r>
          </w:p>
          <w:p w:rsidR="00E76BE3" w:rsidRDefault="00E76BE3" w:rsidP="00C92B87">
            <w:pPr>
              <w:pStyle w:val="TableContents"/>
              <w:snapToGrid w:val="0"/>
              <w:jc w:val="center"/>
            </w:pPr>
            <w:r>
              <w:t>ID=549</w:t>
            </w:r>
          </w:p>
        </w:tc>
        <w:tc>
          <w:tcPr>
            <w:tcW w:w="140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0.234**</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0.322</w:t>
            </w:r>
          </w:p>
          <w:p w:rsidR="00E76BE3" w:rsidRDefault="00E76BE3" w:rsidP="00C92B87">
            <w:pPr>
              <w:pStyle w:val="TableContents"/>
              <w:jc w:val="center"/>
            </w:pPr>
            <w:r>
              <w:t>ID=455</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0.159*</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0.298</w:t>
            </w:r>
          </w:p>
          <w:p w:rsidR="00E76BE3" w:rsidRDefault="00E76BE3" w:rsidP="00C92B87">
            <w:pPr>
              <w:pStyle w:val="TableContents"/>
              <w:jc w:val="center"/>
            </w:pPr>
            <w:r>
              <w:t>ID=533</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0.113**</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0.371</w:t>
            </w:r>
          </w:p>
          <w:p w:rsidR="00E76BE3" w:rsidRDefault="00E76BE3" w:rsidP="00C92B87">
            <w:pPr>
              <w:pStyle w:val="TableContents"/>
              <w:jc w:val="center"/>
            </w:pPr>
            <w:r>
              <w:t>ID=454</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0.055</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0.109</w:t>
            </w:r>
          </w:p>
          <w:p w:rsidR="00E76BE3" w:rsidRDefault="00E76BE3" w:rsidP="00C92B87">
            <w:pPr>
              <w:pStyle w:val="TableContents"/>
              <w:jc w:val="center"/>
            </w:pPr>
            <w:r>
              <w:t>ID=416</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0.072**</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r w:rsidR="00E76BE3" w:rsidTr="00C92B87">
        <w:tc>
          <w:tcPr>
            <w:tcW w:w="1233" w:type="dxa"/>
            <w:vMerge w:val="restart"/>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Median SPF</w:t>
            </w: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2.376</w:t>
            </w:r>
          </w:p>
        </w:tc>
        <w:tc>
          <w:tcPr>
            <w:tcW w:w="140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1.402</w:t>
            </w: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1.372</w:t>
            </w:r>
          </w:p>
        </w:tc>
        <w:tc>
          <w:tcPr>
            <w:tcW w:w="1332"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0.679</w:t>
            </w: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1.586</w:t>
            </w:r>
          </w:p>
        </w:tc>
        <w:tc>
          <w:tcPr>
            <w:tcW w:w="1353"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0.604</w:t>
            </w: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4.536</w:t>
            </w:r>
          </w:p>
        </w:tc>
        <w:tc>
          <w:tcPr>
            <w:tcW w:w="1371" w:type="dxa"/>
            <w:vMerge w:val="restart"/>
            <w:tcBorders>
              <w:left w:val="single" w:sz="1" w:space="0" w:color="000000"/>
              <w:bottom w:val="single" w:sz="1" w:space="0" w:color="000000"/>
            </w:tcBorders>
            <w:shd w:val="clear" w:color="auto" w:fill="auto"/>
          </w:tcPr>
          <w:p w:rsidR="00E76BE3" w:rsidRDefault="00E76BE3" w:rsidP="00C92B87">
            <w:pPr>
              <w:pStyle w:val="TableContents"/>
              <w:jc w:val="center"/>
            </w:pPr>
            <w:r>
              <w:t>0.670</w:t>
            </w: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1.099</w:t>
            </w:r>
          </w:p>
        </w:tc>
        <w:tc>
          <w:tcPr>
            <w:tcW w:w="1317" w:type="dxa"/>
            <w:vMerge w:val="restart"/>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0.730</w:t>
            </w:r>
          </w:p>
        </w:tc>
      </w:tr>
      <w:tr w:rsidR="00E76BE3" w:rsidTr="00C92B87">
        <w:tc>
          <w:tcPr>
            <w:tcW w:w="123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67"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35</w:t>
            </w:r>
          </w:p>
        </w:tc>
        <w:tc>
          <w:tcPr>
            <w:tcW w:w="140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234" w:type="dxa"/>
            <w:tcBorders>
              <w:left w:val="single" w:sz="1" w:space="0" w:color="000000"/>
              <w:bottom w:val="single" w:sz="1" w:space="0" w:color="000000"/>
            </w:tcBorders>
            <w:shd w:val="clear" w:color="auto" w:fill="auto"/>
          </w:tcPr>
          <w:p w:rsidR="00E76BE3" w:rsidRDefault="00E76BE3" w:rsidP="00C92B87">
            <w:pPr>
              <w:pStyle w:val="TableContents"/>
              <w:jc w:val="center"/>
            </w:pPr>
            <w:r>
              <w:t>45</w:t>
            </w:r>
          </w:p>
        </w:tc>
        <w:tc>
          <w:tcPr>
            <w:tcW w:w="1332"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16" w:type="dxa"/>
            <w:tcBorders>
              <w:left w:val="single" w:sz="1" w:space="0" w:color="000000"/>
              <w:bottom w:val="single" w:sz="1" w:space="0" w:color="000000"/>
            </w:tcBorders>
            <w:shd w:val="clear" w:color="auto" w:fill="auto"/>
          </w:tcPr>
          <w:p w:rsidR="00E76BE3" w:rsidRDefault="00E76BE3" w:rsidP="00C92B87">
            <w:pPr>
              <w:pStyle w:val="TableContents"/>
              <w:jc w:val="center"/>
            </w:pPr>
            <w:r>
              <w:t>48</w:t>
            </w:r>
          </w:p>
        </w:tc>
        <w:tc>
          <w:tcPr>
            <w:tcW w:w="1353"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097" w:type="dxa"/>
            <w:tcBorders>
              <w:left w:val="single" w:sz="1" w:space="0" w:color="000000"/>
              <w:bottom w:val="single" w:sz="1" w:space="0" w:color="000000"/>
            </w:tcBorders>
            <w:shd w:val="clear" w:color="auto" w:fill="auto"/>
          </w:tcPr>
          <w:p w:rsidR="00E76BE3" w:rsidRDefault="00E76BE3" w:rsidP="00C92B87">
            <w:pPr>
              <w:pStyle w:val="TableContents"/>
              <w:jc w:val="center"/>
            </w:pPr>
            <w:r>
              <w:t>67</w:t>
            </w:r>
          </w:p>
        </w:tc>
        <w:tc>
          <w:tcPr>
            <w:tcW w:w="1371" w:type="dxa"/>
            <w:vMerge/>
            <w:tcBorders>
              <w:left w:val="single" w:sz="1" w:space="0" w:color="000000"/>
              <w:bottom w:val="single" w:sz="1" w:space="0" w:color="000000"/>
            </w:tcBorders>
            <w:shd w:val="clear" w:color="auto" w:fill="auto"/>
          </w:tcPr>
          <w:p w:rsidR="00E76BE3" w:rsidRDefault="00E76BE3" w:rsidP="00C92B87">
            <w:pPr>
              <w:pStyle w:val="TableContents"/>
              <w:snapToGrid w:val="0"/>
              <w:jc w:val="center"/>
            </w:pPr>
          </w:p>
        </w:tc>
        <w:tc>
          <w:tcPr>
            <w:tcW w:w="1163" w:type="dxa"/>
            <w:tcBorders>
              <w:left w:val="single" w:sz="1" w:space="0" w:color="000000"/>
              <w:bottom w:val="single" w:sz="1" w:space="0" w:color="000000"/>
            </w:tcBorders>
            <w:shd w:val="clear" w:color="auto" w:fill="auto"/>
          </w:tcPr>
          <w:p w:rsidR="00E76BE3" w:rsidRDefault="00E76BE3" w:rsidP="00C92B87">
            <w:pPr>
              <w:pStyle w:val="TableContents"/>
              <w:jc w:val="center"/>
            </w:pPr>
            <w:r>
              <w:t>37</w:t>
            </w:r>
          </w:p>
        </w:tc>
        <w:tc>
          <w:tcPr>
            <w:tcW w:w="1317" w:type="dxa"/>
            <w:vMerge/>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p>
        </w:tc>
      </w:tr>
    </w:tbl>
    <w:p w:rsidR="00E76BE3" w:rsidRDefault="00E76BE3" w:rsidP="00E76BE3">
      <w:r>
        <w:t>1: Significance indicates whether the given forecaster's score in the given horizon was significantly different from the Fed's in that horizon.</w:t>
      </w:r>
    </w:p>
    <w:p w:rsidR="00E76BE3" w:rsidRDefault="00E76BE3" w:rsidP="00E76BE3">
      <w:pPr>
        <w:widowControl w:val="0"/>
        <w:numPr>
          <w:ilvl w:val="0"/>
          <w:numId w:val="2"/>
        </w:numPr>
        <w:suppressAutoHyphens/>
      </w:pPr>
      <w:r>
        <w:t>* indicates significance at the .05 level</w:t>
      </w:r>
    </w:p>
    <w:p w:rsidR="00E76BE3" w:rsidRDefault="00E76BE3" w:rsidP="00E76BE3">
      <w:pPr>
        <w:widowControl w:val="0"/>
        <w:numPr>
          <w:ilvl w:val="0"/>
          <w:numId w:val="2"/>
        </w:numPr>
        <w:suppressAutoHyphens/>
      </w:pPr>
      <w:r>
        <w:t>** indicates significance at the .01 level</w:t>
      </w:r>
    </w:p>
    <w:p w:rsidR="00E76BE3" w:rsidRDefault="00E76BE3" w:rsidP="00E76BE3">
      <w:pPr>
        <w:widowControl w:val="0"/>
        <w:numPr>
          <w:ilvl w:val="0"/>
          <w:numId w:val="2"/>
        </w:numPr>
        <w:suppressAutoHyphens/>
      </w:pPr>
      <w:r>
        <w:t>Tests were conducted for only those who made 5 or more forecasts in the given horizon.</w:t>
      </w:r>
    </w:p>
    <w:p w:rsidR="00E76BE3" w:rsidRDefault="00E76BE3" w:rsidP="00E76BE3">
      <w:pPr>
        <w:widowControl w:val="0"/>
        <w:numPr>
          <w:ilvl w:val="0"/>
          <w:numId w:val="2"/>
        </w:numPr>
        <w:suppressAutoHyphens/>
      </w:pPr>
      <w:r>
        <w:t>Actual scores were calculated using the entire sample.</w:t>
      </w:r>
    </w:p>
    <w:p w:rsidR="00E76BE3" w:rsidRDefault="00E76BE3" w:rsidP="00E76BE3">
      <w:r>
        <w:t>2: Rank of the given forecaster among those who made 5 or more forecasts in the given horizon. Rank is based on the forecaster's score. All horizons have the same number of forecasters as the current period unless otherwise noted.</w:t>
      </w:r>
    </w:p>
    <w:p w:rsidR="00E76BE3" w:rsidRDefault="00E76BE3" w:rsidP="00E76BE3"/>
    <w:p w:rsidR="00E76BE3" w:rsidRDefault="00CB0216" w:rsidP="00E76BE3">
      <w:r w:rsidRPr="00D65B2E">
        <w:rPr>
          <w:b/>
        </w:rPr>
        <w:lastRenderedPageBreak/>
        <w:t xml:space="preserve">Table </w:t>
      </w:r>
      <w:r>
        <w:rPr>
          <w:b/>
        </w:rPr>
        <w:t>6B</w:t>
      </w:r>
      <w:r w:rsidRPr="00D65B2E">
        <w:rPr>
          <w:b/>
        </w:rPr>
        <w:t>:</w:t>
      </w:r>
      <w:r>
        <w:rPr>
          <w:b/>
        </w:rPr>
        <w:t xml:space="preserve"> Rank relative to random chance</w:t>
      </w:r>
      <w:r>
        <w:rPr>
          <w:b/>
        </w:rPr>
        <w:tab/>
      </w:r>
      <w:r>
        <w:rPr>
          <w:b/>
        </w:rPr>
        <w:tab/>
        <w:t>S</w:t>
      </w:r>
      <w:r w:rsidRPr="00D65B2E">
        <w:rPr>
          <w:b/>
        </w:rPr>
        <w:t>ample (19</w:t>
      </w:r>
      <w:r>
        <w:rPr>
          <w:b/>
        </w:rPr>
        <w:t>8</w:t>
      </w:r>
      <w:r w:rsidRPr="00D65B2E">
        <w:rPr>
          <w:b/>
        </w:rPr>
        <w:t>4-</w:t>
      </w:r>
      <w:r>
        <w:rPr>
          <w:b/>
        </w:rPr>
        <w:t>1993</w:t>
      </w:r>
      <w:r w:rsidRPr="00D65B2E">
        <w:rPr>
          <w:b/>
        </w:rPr>
        <w:t>)</w:t>
      </w:r>
      <w:r w:rsidRPr="00D65B2E">
        <w:rPr>
          <w:b/>
        </w:rPr>
        <w:tab/>
      </w:r>
      <w:r>
        <w:rPr>
          <w:b/>
        </w:rPr>
        <w:tab/>
        <w:t>ARMA</w:t>
      </w:r>
      <w:r w:rsidRPr="00D65B2E">
        <w:rPr>
          <w:b/>
        </w:rPr>
        <w:t xml:space="preserve"> Normalization</w:t>
      </w:r>
    </w:p>
    <w:tbl>
      <w:tblPr>
        <w:tblW w:w="0" w:type="auto"/>
        <w:tblInd w:w="55" w:type="dxa"/>
        <w:tblLayout w:type="fixed"/>
        <w:tblCellMar>
          <w:top w:w="55" w:type="dxa"/>
          <w:left w:w="55" w:type="dxa"/>
          <w:bottom w:w="55" w:type="dxa"/>
          <w:right w:w="55" w:type="dxa"/>
        </w:tblCellMar>
        <w:tblLook w:val="0000"/>
      </w:tblPr>
      <w:tblGrid>
        <w:gridCol w:w="2263"/>
        <w:gridCol w:w="2263"/>
        <w:gridCol w:w="2263"/>
        <w:gridCol w:w="2263"/>
        <w:gridCol w:w="2263"/>
        <w:gridCol w:w="2269"/>
      </w:tblGrid>
      <w:tr w:rsidR="00E76BE3" w:rsidTr="00C92B87">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Fore-</w:t>
            </w:r>
          </w:p>
          <w:p w:rsidR="00E76BE3" w:rsidRDefault="00E76BE3" w:rsidP="00C92B87">
            <w:pPr>
              <w:pStyle w:val="TableContents"/>
              <w:jc w:val="center"/>
            </w:pPr>
            <w:r>
              <w:t>cast</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w:t>
            </w:r>
            <w:r>
              <w:rPr>
                <w:vertAlign w:val="superscript"/>
              </w:rPr>
              <w:t>3</w:t>
            </w:r>
            <w:r>
              <w:t>(h=0)</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(h=1)</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(h=2)</w:t>
            </w:r>
          </w:p>
        </w:tc>
        <w:tc>
          <w:tcPr>
            <w:tcW w:w="2263" w:type="dxa"/>
            <w:tcBorders>
              <w:top w:val="single" w:sz="1" w:space="0" w:color="000000"/>
              <w:left w:val="single" w:sz="1" w:space="0" w:color="000000"/>
              <w:bottom w:val="single" w:sz="1" w:space="0" w:color="000000"/>
            </w:tcBorders>
            <w:shd w:val="clear" w:color="auto" w:fill="auto"/>
          </w:tcPr>
          <w:p w:rsidR="00E76BE3" w:rsidRDefault="00E76BE3" w:rsidP="00C92B87">
            <w:pPr>
              <w:pStyle w:val="TableContents"/>
              <w:jc w:val="center"/>
            </w:pPr>
            <w:r>
              <w:t>P-value (h=3)</w:t>
            </w:r>
          </w:p>
        </w:tc>
        <w:tc>
          <w:tcPr>
            <w:tcW w:w="2269" w:type="dxa"/>
            <w:tcBorders>
              <w:top w:val="single" w:sz="1" w:space="0" w:color="000000"/>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P-value (h=4)</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Fed</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0.998</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0.998</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CPILFE</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0.997</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CPI</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0.997</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0.834</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Trimmed Mean CPI</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0.995</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0.999</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Naive</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0.994</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1.000</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Best SPF</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0.088</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0.007</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0.019</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0.073</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jc w:val="center"/>
            </w:pPr>
            <w:r>
              <w:t>0.008</w:t>
            </w:r>
          </w:p>
        </w:tc>
      </w:tr>
      <w:tr w:rsidR="00E76BE3" w:rsidTr="00C92B87">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Median SPF</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jc w:val="center"/>
            </w:pPr>
            <w:r>
              <w:t>1.000</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0.975</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0.997</w:t>
            </w:r>
          </w:p>
        </w:tc>
        <w:tc>
          <w:tcPr>
            <w:tcW w:w="2263" w:type="dxa"/>
            <w:tcBorders>
              <w:left w:val="single" w:sz="1" w:space="0" w:color="000000"/>
              <w:bottom w:val="single" w:sz="1" w:space="0" w:color="000000"/>
            </w:tcBorders>
            <w:shd w:val="clear" w:color="auto" w:fill="auto"/>
          </w:tcPr>
          <w:p w:rsidR="00E76BE3" w:rsidRDefault="00E76BE3" w:rsidP="00C92B87">
            <w:pPr>
              <w:pStyle w:val="TableContents"/>
              <w:snapToGrid w:val="0"/>
              <w:jc w:val="center"/>
            </w:pPr>
            <w:r>
              <w:t>1.000</w:t>
            </w:r>
          </w:p>
        </w:tc>
        <w:tc>
          <w:tcPr>
            <w:tcW w:w="2269" w:type="dxa"/>
            <w:tcBorders>
              <w:left w:val="single" w:sz="1" w:space="0" w:color="000000"/>
              <w:bottom w:val="single" w:sz="1" w:space="0" w:color="000000"/>
              <w:right w:val="single" w:sz="1" w:space="0" w:color="000000"/>
            </w:tcBorders>
            <w:shd w:val="clear" w:color="auto" w:fill="auto"/>
          </w:tcPr>
          <w:p w:rsidR="00E76BE3" w:rsidRDefault="00E76BE3" w:rsidP="00C92B87">
            <w:pPr>
              <w:pStyle w:val="TableContents"/>
              <w:snapToGrid w:val="0"/>
              <w:jc w:val="center"/>
            </w:pPr>
            <w:r>
              <w:t>0.781</w:t>
            </w:r>
          </w:p>
        </w:tc>
      </w:tr>
    </w:tbl>
    <w:p w:rsidR="00E76BE3" w:rsidRDefault="00E76BE3" w:rsidP="00F5692F"/>
    <w:p w:rsidR="00B5709D" w:rsidRDefault="00B5709D">
      <w:pPr>
        <w:rPr>
          <w:rFonts w:eastAsia="SimSun" w:cs="Mangal"/>
          <w:b/>
          <w:kern w:val="1"/>
          <w:lang w:eastAsia="hi-IN" w:bidi="hi-IN"/>
        </w:rPr>
      </w:pPr>
      <w:r>
        <w:rPr>
          <w:b/>
        </w:rPr>
        <w:br w:type="page"/>
      </w:r>
    </w:p>
    <w:p w:rsidR="00E01D3B" w:rsidRDefault="00E01D3B" w:rsidP="00A76458">
      <w:pPr>
        <w:pStyle w:val="BodyText"/>
        <w:spacing w:after="0"/>
      </w:pPr>
      <w:r>
        <w:rPr>
          <w:b/>
        </w:rPr>
        <w:lastRenderedPageBreak/>
        <w:t>Table 6</w:t>
      </w:r>
      <w:r w:rsidRPr="002E3B82">
        <w:rPr>
          <w:b/>
        </w:rPr>
        <w:t xml:space="preserve">C:  Wilcoxon Sign Test Results </w:t>
      </w:r>
      <w:r>
        <w:rPr>
          <w:b/>
        </w:rPr>
        <w:tab/>
        <w:t>S</w:t>
      </w:r>
      <w:r w:rsidRPr="00D65B2E">
        <w:rPr>
          <w:b/>
        </w:rPr>
        <w:t>ample (19</w:t>
      </w:r>
      <w:r>
        <w:rPr>
          <w:b/>
        </w:rPr>
        <w:t>9</w:t>
      </w:r>
      <w:r w:rsidRPr="00D65B2E">
        <w:rPr>
          <w:b/>
        </w:rPr>
        <w:t>4-2007)</w:t>
      </w:r>
      <w:r w:rsidRPr="00D65B2E">
        <w:rPr>
          <w:b/>
        </w:rPr>
        <w:tab/>
      </w:r>
      <w:r>
        <w:rPr>
          <w:b/>
        </w:rPr>
        <w:tab/>
        <w:t>ARMA</w:t>
      </w:r>
      <w:r w:rsidRPr="00D65B2E">
        <w:rPr>
          <w:b/>
        </w:rPr>
        <w:t xml:space="preserve"> Normalization</w:t>
      </w:r>
    </w:p>
    <w:tbl>
      <w:tblPr>
        <w:tblW w:w="0" w:type="auto"/>
        <w:tblInd w:w="81" w:type="dxa"/>
        <w:tblLayout w:type="fixed"/>
        <w:tblCellMar>
          <w:top w:w="55" w:type="dxa"/>
          <w:left w:w="55" w:type="dxa"/>
          <w:bottom w:w="55" w:type="dxa"/>
          <w:right w:w="55" w:type="dxa"/>
        </w:tblCellMar>
        <w:tblLook w:val="0000"/>
      </w:tblPr>
      <w:tblGrid>
        <w:gridCol w:w="1395"/>
        <w:gridCol w:w="1421"/>
        <w:gridCol w:w="1435"/>
        <w:gridCol w:w="1422"/>
        <w:gridCol w:w="1422"/>
        <w:gridCol w:w="1421"/>
        <w:gridCol w:w="1438"/>
      </w:tblGrid>
      <w:tr w:rsidR="00A76458" w:rsidTr="00235D57">
        <w:tc>
          <w:tcPr>
            <w:tcW w:w="1395" w:type="dxa"/>
            <w:tcBorders>
              <w:top w:val="single" w:sz="1" w:space="0" w:color="000000"/>
              <w:left w:val="single" w:sz="1" w:space="0" w:color="000000"/>
              <w:bottom w:val="single" w:sz="1" w:space="0" w:color="000000"/>
            </w:tcBorders>
            <w:shd w:val="clear" w:color="auto" w:fill="auto"/>
          </w:tcPr>
          <w:p w:rsidR="00A76458" w:rsidRDefault="00A76458" w:rsidP="00235D57">
            <w:pPr>
              <w:pStyle w:val="TableContents"/>
            </w:pPr>
            <w:r>
              <w:t>Forecast</w:t>
            </w:r>
          </w:p>
        </w:tc>
        <w:tc>
          <w:tcPr>
            <w:tcW w:w="1421" w:type="dxa"/>
            <w:tcBorders>
              <w:top w:val="single" w:sz="1" w:space="0" w:color="000000"/>
              <w:left w:val="single" w:sz="1" w:space="0" w:color="000000"/>
              <w:bottom w:val="single" w:sz="1" w:space="0" w:color="000000"/>
            </w:tcBorders>
            <w:shd w:val="clear" w:color="auto" w:fill="auto"/>
          </w:tcPr>
          <w:p w:rsidR="00A76458" w:rsidRDefault="00A76458" w:rsidP="00235D57">
            <w:pPr>
              <w:pStyle w:val="TableContents"/>
            </w:pPr>
            <w:r>
              <w:t>P-value</w:t>
            </w:r>
          </w:p>
        </w:tc>
        <w:tc>
          <w:tcPr>
            <w:tcW w:w="1435" w:type="dxa"/>
            <w:tcBorders>
              <w:top w:val="single" w:sz="1" w:space="0" w:color="000000"/>
              <w:left w:val="single" w:sz="1" w:space="0" w:color="000000"/>
              <w:bottom w:val="single" w:sz="1" w:space="0" w:color="000000"/>
            </w:tcBorders>
            <w:shd w:val="clear" w:color="auto" w:fill="auto"/>
          </w:tcPr>
          <w:p w:rsidR="00A76458" w:rsidRDefault="00A76458" w:rsidP="00B5709D">
            <w:pPr>
              <w:pStyle w:val="TableContents"/>
              <w:jc w:val="center"/>
            </w:pPr>
            <w:r>
              <w:t>h=0</w:t>
            </w:r>
          </w:p>
        </w:tc>
        <w:tc>
          <w:tcPr>
            <w:tcW w:w="1422" w:type="dxa"/>
            <w:tcBorders>
              <w:top w:val="single" w:sz="1" w:space="0" w:color="000000"/>
              <w:left w:val="single" w:sz="1" w:space="0" w:color="000000"/>
              <w:bottom w:val="single" w:sz="1" w:space="0" w:color="000000"/>
            </w:tcBorders>
            <w:shd w:val="clear" w:color="auto" w:fill="auto"/>
          </w:tcPr>
          <w:p w:rsidR="00A76458" w:rsidRDefault="00A76458" w:rsidP="00B5709D">
            <w:pPr>
              <w:pStyle w:val="TableContents"/>
              <w:jc w:val="center"/>
            </w:pPr>
            <w:r>
              <w:t>h=1</w:t>
            </w:r>
          </w:p>
        </w:tc>
        <w:tc>
          <w:tcPr>
            <w:tcW w:w="1422" w:type="dxa"/>
            <w:tcBorders>
              <w:top w:val="single" w:sz="1" w:space="0" w:color="000000"/>
              <w:left w:val="single" w:sz="1" w:space="0" w:color="000000"/>
              <w:bottom w:val="single" w:sz="1" w:space="0" w:color="000000"/>
            </w:tcBorders>
            <w:shd w:val="clear" w:color="auto" w:fill="auto"/>
          </w:tcPr>
          <w:p w:rsidR="00A76458" w:rsidRDefault="00A76458" w:rsidP="00B5709D">
            <w:pPr>
              <w:pStyle w:val="TableContents"/>
              <w:jc w:val="center"/>
            </w:pPr>
            <w:r>
              <w:t>h=2</w:t>
            </w:r>
          </w:p>
        </w:tc>
        <w:tc>
          <w:tcPr>
            <w:tcW w:w="1421" w:type="dxa"/>
            <w:tcBorders>
              <w:top w:val="single" w:sz="1" w:space="0" w:color="000000"/>
              <w:left w:val="single" w:sz="1" w:space="0" w:color="000000"/>
              <w:bottom w:val="single" w:sz="1" w:space="0" w:color="000000"/>
            </w:tcBorders>
            <w:shd w:val="clear" w:color="auto" w:fill="auto"/>
          </w:tcPr>
          <w:p w:rsidR="00A76458" w:rsidRDefault="00A76458" w:rsidP="00B5709D">
            <w:pPr>
              <w:pStyle w:val="TableContents"/>
              <w:jc w:val="center"/>
            </w:pPr>
            <w:r>
              <w:t>h=3</w:t>
            </w:r>
          </w:p>
        </w:tc>
        <w:tc>
          <w:tcPr>
            <w:tcW w:w="1438" w:type="dxa"/>
            <w:tcBorders>
              <w:top w:val="single" w:sz="1" w:space="0" w:color="000000"/>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h=4</w:t>
            </w:r>
          </w:p>
        </w:tc>
      </w:tr>
      <w:tr w:rsidR="00A76458" w:rsidTr="00593E6D">
        <w:tc>
          <w:tcPr>
            <w:tcW w:w="1395" w:type="dxa"/>
            <w:vMerge w:val="restart"/>
            <w:tcBorders>
              <w:left w:val="single" w:sz="1" w:space="0" w:color="000000"/>
              <w:bottom w:val="single" w:sz="1" w:space="0" w:color="000000"/>
            </w:tcBorders>
            <w:shd w:val="clear" w:color="auto" w:fill="auto"/>
            <w:vAlign w:val="center"/>
          </w:tcPr>
          <w:p w:rsidR="00A76458" w:rsidRDefault="00A76458" w:rsidP="00593E6D">
            <w:pPr>
              <w:pStyle w:val="TableContents"/>
              <w:jc w:val="center"/>
            </w:pPr>
            <w:r>
              <w:t>Fed</w:t>
            </w: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0.886</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0.886</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0.748</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0.656</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0.447</w:t>
            </w: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pPr>
            <w:r>
              <w:t>Proportion</w:t>
            </w:r>
            <w:r>
              <w:rPr>
                <w:vertAlign w:val="superscript"/>
              </w:rPr>
              <w:t>1</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jc w:val="center"/>
            </w:pPr>
            <w:r>
              <w:t>0.429</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0.429</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0.464</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0.482</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0.518</w:t>
            </w:r>
          </w:p>
        </w:tc>
      </w:tr>
      <w:tr w:rsidR="00A76458" w:rsidTr="00593E6D">
        <w:tc>
          <w:tcPr>
            <w:tcW w:w="1395" w:type="dxa"/>
            <w:vMerge w:val="restart"/>
            <w:tcBorders>
              <w:left w:val="single" w:sz="1" w:space="0" w:color="000000"/>
              <w:bottom w:val="single" w:sz="1" w:space="0" w:color="000000"/>
            </w:tcBorders>
            <w:shd w:val="clear" w:color="auto" w:fill="auto"/>
            <w:vAlign w:val="center"/>
          </w:tcPr>
          <w:p w:rsidR="00A76458" w:rsidRDefault="00A76458" w:rsidP="00593E6D">
            <w:pPr>
              <w:pStyle w:val="TableContents"/>
              <w:jc w:val="center"/>
            </w:pPr>
            <w:r>
              <w:t>CPILFE</w:t>
            </w: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0.995</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0.930</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0.447</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0.748</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0.656</w:t>
            </w: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pPr>
            <w:r>
              <w:t xml:space="preserve">Proportion </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jc w:val="center"/>
            </w:pPr>
            <w:r>
              <w:t>0.339</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0.411</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0.518</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0.464</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0.482</w:t>
            </w:r>
          </w:p>
        </w:tc>
      </w:tr>
      <w:tr w:rsidR="00A76458" w:rsidTr="00593E6D">
        <w:tc>
          <w:tcPr>
            <w:tcW w:w="1395" w:type="dxa"/>
            <w:vMerge w:val="restart"/>
            <w:tcBorders>
              <w:left w:val="single" w:sz="1" w:space="0" w:color="000000"/>
              <w:bottom w:val="single" w:sz="1" w:space="0" w:color="000000"/>
            </w:tcBorders>
            <w:shd w:val="clear" w:color="auto" w:fill="auto"/>
            <w:vAlign w:val="center"/>
          </w:tcPr>
          <w:p w:rsidR="00A76458" w:rsidRDefault="00A76458" w:rsidP="00593E6D">
            <w:pPr>
              <w:pStyle w:val="TableContents"/>
              <w:jc w:val="center"/>
            </w:pPr>
            <w:r>
              <w:t>Median CPI</w:t>
            </w: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0.989</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0.447</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0.825</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0.656</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0.825</w:t>
            </w: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pPr>
            <w:r>
              <w:t>Proportion</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jc w:val="center"/>
            </w:pPr>
            <w:r>
              <w:t>0.357</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0.518</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0.446</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0.482</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0.446</w:t>
            </w:r>
          </w:p>
        </w:tc>
      </w:tr>
      <w:tr w:rsidR="00A76458" w:rsidTr="00593E6D">
        <w:tc>
          <w:tcPr>
            <w:tcW w:w="1395" w:type="dxa"/>
            <w:vMerge w:val="restart"/>
            <w:tcBorders>
              <w:left w:val="single" w:sz="1" w:space="0" w:color="000000"/>
              <w:bottom w:val="single" w:sz="1" w:space="0" w:color="000000"/>
            </w:tcBorders>
            <w:shd w:val="clear" w:color="auto" w:fill="auto"/>
            <w:vAlign w:val="center"/>
          </w:tcPr>
          <w:p w:rsidR="00A76458" w:rsidRDefault="00A76458" w:rsidP="00593E6D">
            <w:pPr>
              <w:pStyle w:val="TableContents"/>
              <w:jc w:val="center"/>
            </w:pPr>
            <w:r>
              <w:t>Trimmed Mean CPI</w:t>
            </w: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0.959</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0.825</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0.656</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0.344</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0.825</w:t>
            </w: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pPr>
            <w:r>
              <w:t xml:space="preserve">Proportion </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jc w:val="center"/>
            </w:pPr>
            <w:r>
              <w:t>0.393</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0.446</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0.482</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0.536</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0.446</w:t>
            </w:r>
          </w:p>
        </w:tc>
      </w:tr>
      <w:tr w:rsidR="00A76458" w:rsidTr="00593E6D">
        <w:tc>
          <w:tcPr>
            <w:tcW w:w="1395" w:type="dxa"/>
            <w:vMerge w:val="restart"/>
            <w:tcBorders>
              <w:left w:val="single" w:sz="1" w:space="0" w:color="000000"/>
              <w:bottom w:val="single" w:sz="1" w:space="0" w:color="000000"/>
            </w:tcBorders>
            <w:shd w:val="clear" w:color="auto" w:fill="auto"/>
            <w:vAlign w:val="center"/>
          </w:tcPr>
          <w:p w:rsidR="00A76458" w:rsidRDefault="00A76458" w:rsidP="00593E6D">
            <w:pPr>
              <w:pStyle w:val="TableContents"/>
              <w:jc w:val="center"/>
            </w:pPr>
            <w:r>
              <w:t>Naive</w:t>
            </w: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0.998</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0.114</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0.748</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0.748</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0.114</w:t>
            </w:r>
          </w:p>
        </w:tc>
      </w:tr>
      <w:tr w:rsidR="00A76458" w:rsidTr="00593E6D">
        <w:tc>
          <w:tcPr>
            <w:tcW w:w="1395" w:type="dxa"/>
            <w:vMerge/>
            <w:tcBorders>
              <w:left w:val="single" w:sz="1" w:space="0" w:color="000000"/>
              <w:bottom w:val="single" w:sz="1" w:space="0" w:color="000000"/>
            </w:tcBorders>
            <w:shd w:val="clear" w:color="auto" w:fill="auto"/>
            <w:vAlign w:val="center"/>
          </w:tcPr>
          <w:p w:rsidR="00A76458" w:rsidRDefault="00A76458" w:rsidP="00593E6D">
            <w:pPr>
              <w:snapToGrid w:val="0"/>
              <w:jc w:val="center"/>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pPr>
            <w:r>
              <w:t xml:space="preserve">Proportion </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jc w:val="center"/>
            </w:pPr>
            <w:r>
              <w:t>0.321</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0.589</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0.464</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0.464</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0.589</w:t>
            </w:r>
          </w:p>
        </w:tc>
      </w:tr>
      <w:tr w:rsidR="00A76458" w:rsidTr="00593E6D">
        <w:tc>
          <w:tcPr>
            <w:tcW w:w="1395" w:type="dxa"/>
            <w:vMerge w:val="restart"/>
            <w:tcBorders>
              <w:left w:val="single" w:sz="1" w:space="0" w:color="000000"/>
              <w:bottom w:val="single" w:sz="1" w:space="0" w:color="000000"/>
            </w:tcBorders>
            <w:shd w:val="clear" w:color="auto" w:fill="auto"/>
            <w:vAlign w:val="center"/>
          </w:tcPr>
          <w:p w:rsidR="00A76458" w:rsidRDefault="00A76458" w:rsidP="00593E6D">
            <w:pPr>
              <w:pStyle w:val="TableContents"/>
              <w:jc w:val="center"/>
            </w:pPr>
            <w:r>
              <w:t>Median SPF</w:t>
            </w: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p>
        </w:tc>
      </w:tr>
      <w:tr w:rsidR="00A76458" w:rsidTr="00235D57">
        <w:tc>
          <w:tcPr>
            <w:tcW w:w="1395" w:type="dxa"/>
            <w:vMerge/>
            <w:tcBorders>
              <w:left w:val="single" w:sz="1" w:space="0" w:color="000000"/>
              <w:bottom w:val="single" w:sz="1" w:space="0" w:color="000000"/>
            </w:tcBorders>
            <w:shd w:val="clear" w:color="auto" w:fill="auto"/>
          </w:tcPr>
          <w:p w:rsidR="00A76458" w:rsidRDefault="00A76458" w:rsidP="00235D57">
            <w:pPr>
              <w:snapToGrid w:val="0"/>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rPr>
                <w:rFonts w:eastAsia="Segoe Print" w:cs="Segoe Print"/>
                <w:sz w:val="22"/>
                <w:szCs w:val="22"/>
              </w:rPr>
            </w:pPr>
            <w:r>
              <w:t>One sided</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pPr>
            <w:r>
              <w:rPr>
                <w:rFonts w:eastAsia="Segoe Print" w:cs="Segoe Print"/>
                <w:sz w:val="22"/>
                <w:szCs w:val="22"/>
              </w:rPr>
              <w:t>0.656</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0.748</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0.748</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0.447</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0.447</w:t>
            </w:r>
          </w:p>
        </w:tc>
      </w:tr>
      <w:tr w:rsidR="00A76458" w:rsidTr="00235D57">
        <w:tc>
          <w:tcPr>
            <w:tcW w:w="1395" w:type="dxa"/>
            <w:vMerge/>
            <w:tcBorders>
              <w:left w:val="single" w:sz="1" w:space="0" w:color="000000"/>
              <w:bottom w:val="single" w:sz="1" w:space="0" w:color="000000"/>
            </w:tcBorders>
            <w:shd w:val="clear" w:color="auto" w:fill="auto"/>
          </w:tcPr>
          <w:p w:rsidR="00A76458" w:rsidRDefault="00A76458" w:rsidP="00235D57">
            <w:pPr>
              <w:snapToGrid w:val="0"/>
            </w:pPr>
          </w:p>
        </w:tc>
        <w:tc>
          <w:tcPr>
            <w:tcW w:w="1421" w:type="dxa"/>
            <w:tcBorders>
              <w:left w:val="single" w:sz="1" w:space="0" w:color="000000"/>
              <w:bottom w:val="single" w:sz="1" w:space="0" w:color="000000"/>
            </w:tcBorders>
            <w:shd w:val="clear" w:color="auto" w:fill="auto"/>
          </w:tcPr>
          <w:p w:rsidR="00A76458" w:rsidRDefault="00A76458" w:rsidP="00235D57">
            <w:pPr>
              <w:pStyle w:val="TableContents"/>
            </w:pPr>
            <w:r>
              <w:t>Proportion</w:t>
            </w:r>
          </w:p>
        </w:tc>
        <w:tc>
          <w:tcPr>
            <w:tcW w:w="1435" w:type="dxa"/>
            <w:tcBorders>
              <w:left w:val="single" w:sz="1" w:space="0" w:color="000000"/>
              <w:bottom w:val="single" w:sz="1" w:space="0" w:color="000000"/>
            </w:tcBorders>
            <w:shd w:val="clear" w:color="auto" w:fill="auto"/>
          </w:tcPr>
          <w:p w:rsidR="00A76458" w:rsidRDefault="00A76458" w:rsidP="00B5709D">
            <w:pPr>
              <w:pStyle w:val="TableContents"/>
              <w:jc w:val="center"/>
            </w:pPr>
            <w:r>
              <w:t>0.482</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0.464</w:t>
            </w:r>
          </w:p>
        </w:tc>
        <w:tc>
          <w:tcPr>
            <w:tcW w:w="1422" w:type="dxa"/>
            <w:tcBorders>
              <w:left w:val="single" w:sz="1" w:space="0" w:color="000000"/>
              <w:bottom w:val="single" w:sz="1" w:space="0" w:color="000000"/>
            </w:tcBorders>
            <w:shd w:val="clear" w:color="auto" w:fill="auto"/>
          </w:tcPr>
          <w:p w:rsidR="00A76458" w:rsidRDefault="00A76458" w:rsidP="00B5709D">
            <w:pPr>
              <w:pStyle w:val="TableContents"/>
              <w:jc w:val="center"/>
            </w:pPr>
            <w:r>
              <w:t>0.464</w:t>
            </w:r>
          </w:p>
        </w:tc>
        <w:tc>
          <w:tcPr>
            <w:tcW w:w="1421" w:type="dxa"/>
            <w:tcBorders>
              <w:left w:val="single" w:sz="1" w:space="0" w:color="000000"/>
              <w:bottom w:val="single" w:sz="1" w:space="0" w:color="000000"/>
            </w:tcBorders>
            <w:shd w:val="clear" w:color="auto" w:fill="auto"/>
          </w:tcPr>
          <w:p w:rsidR="00A76458" w:rsidRDefault="00A76458" w:rsidP="00B5709D">
            <w:pPr>
              <w:pStyle w:val="TableContents"/>
              <w:jc w:val="center"/>
            </w:pPr>
            <w:r>
              <w:t>0.518</w:t>
            </w:r>
          </w:p>
        </w:tc>
        <w:tc>
          <w:tcPr>
            <w:tcW w:w="1438" w:type="dxa"/>
            <w:tcBorders>
              <w:left w:val="single" w:sz="1" w:space="0" w:color="000000"/>
              <w:bottom w:val="single" w:sz="1" w:space="0" w:color="000000"/>
              <w:right w:val="single" w:sz="1" w:space="0" w:color="000000"/>
            </w:tcBorders>
            <w:shd w:val="clear" w:color="auto" w:fill="auto"/>
          </w:tcPr>
          <w:p w:rsidR="00A76458" w:rsidRDefault="00A76458" w:rsidP="00B5709D">
            <w:pPr>
              <w:pStyle w:val="TableContents"/>
              <w:jc w:val="center"/>
            </w:pPr>
            <w:r>
              <w:t>0.518</w:t>
            </w:r>
          </w:p>
        </w:tc>
      </w:tr>
    </w:tbl>
    <w:p w:rsidR="0098770D" w:rsidRDefault="0098770D" w:rsidP="0098770D">
      <w:r>
        <w:t>1: Proportion of quarters that forecast's errors are smaller than the ARMA model errors.</w:t>
      </w:r>
    </w:p>
    <w:p w:rsidR="00EB583B" w:rsidRDefault="00EB583B" w:rsidP="00F5692F"/>
    <w:p w:rsidR="00EB583B" w:rsidRDefault="00EB583B">
      <w:r>
        <w:br w:type="page"/>
      </w:r>
    </w:p>
    <w:p w:rsidR="007D0B1D" w:rsidRPr="007D0B1D" w:rsidRDefault="00EB583B" w:rsidP="007D0B1D">
      <w:pPr>
        <w:pStyle w:val="BodyText"/>
        <w:spacing w:after="0"/>
        <w:rPr>
          <w:b/>
        </w:rPr>
      </w:pPr>
      <w:r>
        <w:rPr>
          <w:b/>
        </w:rPr>
        <w:lastRenderedPageBreak/>
        <w:t>Table 7</w:t>
      </w:r>
      <w:r w:rsidRPr="002E3B82">
        <w:rPr>
          <w:b/>
        </w:rPr>
        <w:t xml:space="preserve">:  Wilcoxon Sign Test Results </w:t>
      </w:r>
      <w:r>
        <w:rPr>
          <w:b/>
        </w:rPr>
        <w:tab/>
        <w:t>Full S</w:t>
      </w:r>
      <w:r w:rsidRPr="00D65B2E">
        <w:rPr>
          <w:b/>
        </w:rPr>
        <w:t>ample (19</w:t>
      </w:r>
      <w:r>
        <w:rPr>
          <w:b/>
        </w:rPr>
        <w:t>8</w:t>
      </w:r>
      <w:r w:rsidRPr="00D65B2E">
        <w:rPr>
          <w:b/>
        </w:rPr>
        <w:t>4-2007)</w:t>
      </w:r>
      <w:r w:rsidRPr="00D65B2E">
        <w:rPr>
          <w:b/>
        </w:rPr>
        <w:tab/>
      </w:r>
      <w:r w:rsidR="007D0B1D" w:rsidRPr="007D0B1D">
        <w:rPr>
          <w:b/>
        </w:rPr>
        <w:t>Fed vs. median SPF tests</w:t>
      </w:r>
    </w:p>
    <w:tbl>
      <w:tblPr>
        <w:tblW w:w="0" w:type="auto"/>
        <w:tblInd w:w="55" w:type="dxa"/>
        <w:tblLayout w:type="fixed"/>
        <w:tblCellMar>
          <w:top w:w="55" w:type="dxa"/>
          <w:left w:w="55" w:type="dxa"/>
          <w:bottom w:w="55" w:type="dxa"/>
          <w:right w:w="55" w:type="dxa"/>
        </w:tblCellMar>
        <w:tblLook w:val="0000"/>
      </w:tblPr>
      <w:tblGrid>
        <w:gridCol w:w="1424"/>
        <w:gridCol w:w="1425"/>
        <w:gridCol w:w="1424"/>
        <w:gridCol w:w="1425"/>
        <w:gridCol w:w="1424"/>
        <w:gridCol w:w="1425"/>
        <w:gridCol w:w="1425"/>
      </w:tblGrid>
      <w:tr w:rsidR="007D0B1D" w:rsidTr="00235D57">
        <w:tc>
          <w:tcPr>
            <w:tcW w:w="1424" w:type="dxa"/>
            <w:tcBorders>
              <w:top w:val="single" w:sz="1" w:space="0" w:color="000000"/>
              <w:left w:val="single" w:sz="1" w:space="0" w:color="000000"/>
              <w:bottom w:val="single" w:sz="1" w:space="0" w:color="000000"/>
            </w:tcBorders>
            <w:shd w:val="clear" w:color="auto" w:fill="auto"/>
          </w:tcPr>
          <w:p w:rsidR="007D0B1D" w:rsidRDefault="007D0B1D" w:rsidP="00235D57">
            <w:pPr>
              <w:pStyle w:val="TableContents"/>
            </w:pPr>
            <w:r>
              <w:t>Forecast</w:t>
            </w:r>
          </w:p>
        </w:tc>
        <w:tc>
          <w:tcPr>
            <w:tcW w:w="1425" w:type="dxa"/>
            <w:tcBorders>
              <w:top w:val="single" w:sz="1" w:space="0" w:color="000000"/>
              <w:left w:val="single" w:sz="1" w:space="0" w:color="000000"/>
              <w:bottom w:val="single" w:sz="1" w:space="0" w:color="000000"/>
            </w:tcBorders>
            <w:shd w:val="clear" w:color="auto" w:fill="auto"/>
          </w:tcPr>
          <w:p w:rsidR="007D0B1D" w:rsidRDefault="007D0B1D" w:rsidP="00235D57">
            <w:pPr>
              <w:pStyle w:val="TableContents"/>
            </w:pPr>
            <w:r>
              <w:t>P-value</w:t>
            </w:r>
          </w:p>
        </w:tc>
        <w:tc>
          <w:tcPr>
            <w:tcW w:w="1424" w:type="dxa"/>
            <w:tcBorders>
              <w:top w:val="single" w:sz="1" w:space="0" w:color="000000"/>
              <w:left w:val="single" w:sz="1" w:space="0" w:color="000000"/>
              <w:bottom w:val="single" w:sz="1" w:space="0" w:color="000000"/>
            </w:tcBorders>
            <w:shd w:val="clear" w:color="auto" w:fill="auto"/>
          </w:tcPr>
          <w:p w:rsidR="007D0B1D" w:rsidRDefault="007D0B1D" w:rsidP="00235D57">
            <w:pPr>
              <w:pStyle w:val="TableContents"/>
            </w:pPr>
            <w:r>
              <w:t>h=0</w:t>
            </w:r>
          </w:p>
        </w:tc>
        <w:tc>
          <w:tcPr>
            <w:tcW w:w="1425" w:type="dxa"/>
            <w:tcBorders>
              <w:top w:val="single" w:sz="1" w:space="0" w:color="000000"/>
              <w:left w:val="single" w:sz="1" w:space="0" w:color="000000"/>
              <w:bottom w:val="single" w:sz="1" w:space="0" w:color="000000"/>
            </w:tcBorders>
            <w:shd w:val="clear" w:color="auto" w:fill="auto"/>
          </w:tcPr>
          <w:p w:rsidR="007D0B1D" w:rsidRDefault="007D0B1D" w:rsidP="00235D57">
            <w:pPr>
              <w:pStyle w:val="TableContents"/>
            </w:pPr>
            <w:r>
              <w:t>h=1</w:t>
            </w:r>
          </w:p>
        </w:tc>
        <w:tc>
          <w:tcPr>
            <w:tcW w:w="1424" w:type="dxa"/>
            <w:tcBorders>
              <w:top w:val="single" w:sz="1" w:space="0" w:color="000000"/>
              <w:left w:val="single" w:sz="1" w:space="0" w:color="000000"/>
              <w:bottom w:val="single" w:sz="1" w:space="0" w:color="000000"/>
            </w:tcBorders>
            <w:shd w:val="clear" w:color="auto" w:fill="auto"/>
          </w:tcPr>
          <w:p w:rsidR="007D0B1D" w:rsidRDefault="007D0B1D" w:rsidP="00235D57">
            <w:pPr>
              <w:pStyle w:val="TableContents"/>
            </w:pPr>
            <w:r>
              <w:t>h=2</w:t>
            </w:r>
          </w:p>
        </w:tc>
        <w:tc>
          <w:tcPr>
            <w:tcW w:w="1425" w:type="dxa"/>
            <w:tcBorders>
              <w:top w:val="single" w:sz="1" w:space="0" w:color="000000"/>
              <w:left w:val="single" w:sz="1" w:space="0" w:color="000000"/>
              <w:bottom w:val="single" w:sz="1" w:space="0" w:color="000000"/>
            </w:tcBorders>
            <w:shd w:val="clear" w:color="auto" w:fill="auto"/>
          </w:tcPr>
          <w:p w:rsidR="007D0B1D" w:rsidRDefault="007D0B1D" w:rsidP="00235D57">
            <w:pPr>
              <w:pStyle w:val="TableContents"/>
            </w:pPr>
            <w:r>
              <w:t>h=3</w:t>
            </w:r>
          </w:p>
        </w:tc>
        <w:tc>
          <w:tcPr>
            <w:tcW w:w="1425" w:type="dxa"/>
            <w:tcBorders>
              <w:top w:val="single" w:sz="1" w:space="0" w:color="000000"/>
              <w:left w:val="single" w:sz="1" w:space="0" w:color="000000"/>
              <w:bottom w:val="single" w:sz="1" w:space="0" w:color="000000"/>
              <w:right w:val="single" w:sz="1" w:space="0" w:color="000000"/>
            </w:tcBorders>
            <w:shd w:val="clear" w:color="auto" w:fill="auto"/>
          </w:tcPr>
          <w:p w:rsidR="007D0B1D" w:rsidRDefault="007D0B1D" w:rsidP="00235D57">
            <w:pPr>
              <w:pStyle w:val="TableContents"/>
            </w:pPr>
            <w:r>
              <w:t>h=4</w:t>
            </w:r>
          </w:p>
        </w:tc>
      </w:tr>
      <w:tr w:rsidR="007D0B1D" w:rsidTr="00235D57">
        <w:tc>
          <w:tcPr>
            <w:tcW w:w="1424" w:type="dxa"/>
            <w:vMerge w:val="restart"/>
            <w:tcBorders>
              <w:left w:val="single" w:sz="1" w:space="0" w:color="000000"/>
              <w:bottom w:val="single" w:sz="1" w:space="0" w:color="000000"/>
            </w:tcBorders>
            <w:shd w:val="clear" w:color="auto" w:fill="auto"/>
            <w:vAlign w:val="center"/>
          </w:tcPr>
          <w:p w:rsidR="007D0B1D" w:rsidRDefault="007D0B1D" w:rsidP="00235D57">
            <w:pPr>
              <w:pStyle w:val="TableContents"/>
              <w:jc w:val="center"/>
            </w:pPr>
            <w:r>
              <w:t>Full sample</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p>
        </w:tc>
      </w:tr>
      <w:tr w:rsidR="007D0B1D" w:rsidTr="00235D57">
        <w:tc>
          <w:tcPr>
            <w:tcW w:w="1424" w:type="dxa"/>
            <w:vMerge/>
            <w:tcBorders>
              <w:left w:val="single" w:sz="1" w:space="0" w:color="000000"/>
              <w:bottom w:val="single" w:sz="1" w:space="0" w:color="000000"/>
            </w:tcBorders>
            <w:shd w:val="clear" w:color="auto" w:fill="auto"/>
            <w:vAlign w:val="center"/>
          </w:tcPr>
          <w:p w:rsidR="007D0B1D" w:rsidRDefault="007D0B1D" w:rsidP="00235D57">
            <w:pPr>
              <w:pStyle w:val="TableContents"/>
              <w:jc w:val="center"/>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One sided</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0.620</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0.853</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0.893</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0.235</w:t>
            </w: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r>
              <w:t>0.177</w:t>
            </w:r>
          </w:p>
        </w:tc>
      </w:tr>
      <w:tr w:rsidR="007D0B1D" w:rsidTr="00235D57">
        <w:tc>
          <w:tcPr>
            <w:tcW w:w="1424" w:type="dxa"/>
            <w:vMerge/>
            <w:tcBorders>
              <w:left w:val="single" w:sz="1" w:space="0" w:color="000000"/>
              <w:bottom w:val="single" w:sz="1" w:space="0" w:color="000000"/>
            </w:tcBorders>
            <w:shd w:val="clear" w:color="auto" w:fill="auto"/>
            <w:vAlign w:val="center"/>
          </w:tcPr>
          <w:p w:rsidR="007D0B1D" w:rsidRDefault="007D0B1D" w:rsidP="00235D57">
            <w:pPr>
              <w:pStyle w:val="TableContents"/>
              <w:jc w:val="center"/>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Proportion</w:t>
            </w:r>
            <w:r w:rsidR="001B6190">
              <w:rPr>
                <w:kern w:val="24"/>
                <w:vertAlign w:val="superscript"/>
              </w:rPr>
              <w:t>1</w:t>
            </w:r>
            <w:r>
              <w:t xml:space="preserve"> </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0.490</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0.427</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0.427</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0.531</w:t>
            </w: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r>
              <w:t>0.5</w:t>
            </w:r>
            <w:r w:rsidR="005B5C31">
              <w:t>42</w:t>
            </w:r>
          </w:p>
        </w:tc>
      </w:tr>
      <w:tr w:rsidR="007D0B1D" w:rsidTr="00235D57">
        <w:tc>
          <w:tcPr>
            <w:tcW w:w="1424" w:type="dxa"/>
            <w:vMerge w:val="restart"/>
            <w:tcBorders>
              <w:left w:val="single" w:sz="1" w:space="0" w:color="000000"/>
              <w:bottom w:val="single" w:sz="1" w:space="0" w:color="000000"/>
            </w:tcBorders>
            <w:shd w:val="clear" w:color="auto" w:fill="auto"/>
            <w:vAlign w:val="center"/>
          </w:tcPr>
          <w:p w:rsidR="007D0B1D" w:rsidRDefault="007D0B1D" w:rsidP="00235D57">
            <w:pPr>
              <w:pStyle w:val="TableContents"/>
              <w:jc w:val="center"/>
            </w:pPr>
            <w:r>
              <w:t>Pre 1994</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p>
        </w:tc>
      </w:tr>
      <w:tr w:rsidR="007D0B1D" w:rsidTr="00235D57">
        <w:tc>
          <w:tcPr>
            <w:tcW w:w="1424" w:type="dxa"/>
            <w:vMerge/>
            <w:tcBorders>
              <w:left w:val="single" w:sz="1" w:space="0" w:color="000000"/>
              <w:bottom w:val="single" w:sz="1" w:space="0" w:color="000000"/>
            </w:tcBorders>
            <w:shd w:val="clear" w:color="auto" w:fill="auto"/>
            <w:vAlign w:val="center"/>
          </w:tcPr>
          <w:p w:rsidR="007D0B1D" w:rsidRDefault="007D0B1D" w:rsidP="00235D57">
            <w:pPr>
              <w:pStyle w:val="TableContents"/>
              <w:jc w:val="center"/>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One sided</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0.024</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0.566</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0.168</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0.434</w:t>
            </w: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r>
              <w:t>0.682</w:t>
            </w:r>
          </w:p>
        </w:tc>
      </w:tr>
      <w:tr w:rsidR="007D0B1D" w:rsidTr="00235D57">
        <w:tc>
          <w:tcPr>
            <w:tcW w:w="1424" w:type="dxa"/>
            <w:vMerge/>
            <w:tcBorders>
              <w:left w:val="single" w:sz="1" w:space="0" w:color="000000"/>
              <w:bottom w:val="single" w:sz="1" w:space="0" w:color="000000"/>
            </w:tcBorders>
            <w:shd w:val="clear" w:color="auto" w:fill="auto"/>
            <w:vAlign w:val="center"/>
          </w:tcPr>
          <w:p w:rsidR="007D0B1D" w:rsidRDefault="007D0B1D" w:rsidP="00235D57">
            <w:pPr>
              <w:pStyle w:val="TableContents"/>
              <w:jc w:val="center"/>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 xml:space="preserve">Proportion </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0.625</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0.45</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0.58</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0.475</w:t>
            </w: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r>
              <w:t>0.48</w:t>
            </w:r>
          </w:p>
        </w:tc>
      </w:tr>
      <w:tr w:rsidR="007D0B1D" w:rsidTr="00235D57">
        <w:tc>
          <w:tcPr>
            <w:tcW w:w="1424" w:type="dxa"/>
            <w:vMerge w:val="restart"/>
            <w:tcBorders>
              <w:left w:val="single" w:sz="1" w:space="0" w:color="000000"/>
              <w:bottom w:val="single" w:sz="1" w:space="0" w:color="000000"/>
            </w:tcBorders>
            <w:shd w:val="clear" w:color="auto" w:fill="auto"/>
            <w:vAlign w:val="center"/>
          </w:tcPr>
          <w:p w:rsidR="007D0B1D" w:rsidRDefault="007D0B1D" w:rsidP="00235D57">
            <w:pPr>
              <w:pStyle w:val="TableContents"/>
              <w:jc w:val="center"/>
            </w:pPr>
            <w:r>
              <w:t>Post 1994</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p>
        </w:tc>
      </w:tr>
      <w:tr w:rsidR="007D0B1D" w:rsidTr="00235D57">
        <w:tc>
          <w:tcPr>
            <w:tcW w:w="1424" w:type="dxa"/>
            <w:vMerge/>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One sided</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0.656</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0.661</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0.916</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0.248</w:t>
            </w: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r>
              <w:t>0.446</w:t>
            </w:r>
          </w:p>
        </w:tc>
      </w:tr>
      <w:tr w:rsidR="007D0B1D" w:rsidTr="00235D57">
        <w:tc>
          <w:tcPr>
            <w:tcW w:w="1424" w:type="dxa"/>
            <w:vMerge/>
            <w:tcBorders>
              <w:left w:val="single" w:sz="1" w:space="0" w:color="000000"/>
              <w:bottom w:val="single" w:sz="1" w:space="0" w:color="000000"/>
            </w:tcBorders>
            <w:shd w:val="clear" w:color="auto" w:fill="auto"/>
          </w:tcPr>
          <w:p w:rsidR="007D0B1D" w:rsidRDefault="007D0B1D" w:rsidP="00235D57">
            <w:pPr>
              <w:pStyle w:val="TableContents"/>
            </w:pP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Proportion</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0.482</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0.45</w:t>
            </w:r>
          </w:p>
        </w:tc>
        <w:tc>
          <w:tcPr>
            <w:tcW w:w="1424" w:type="dxa"/>
            <w:tcBorders>
              <w:left w:val="single" w:sz="1" w:space="0" w:color="000000"/>
              <w:bottom w:val="single" w:sz="1" w:space="0" w:color="000000"/>
            </w:tcBorders>
            <w:shd w:val="clear" w:color="auto" w:fill="auto"/>
          </w:tcPr>
          <w:p w:rsidR="007D0B1D" w:rsidRDefault="007D0B1D" w:rsidP="00235D57">
            <w:pPr>
              <w:pStyle w:val="TableContents"/>
            </w:pPr>
            <w:r>
              <w:t>0.393</w:t>
            </w:r>
          </w:p>
        </w:tc>
        <w:tc>
          <w:tcPr>
            <w:tcW w:w="1425" w:type="dxa"/>
            <w:tcBorders>
              <w:left w:val="single" w:sz="1" w:space="0" w:color="000000"/>
              <w:bottom w:val="single" w:sz="1" w:space="0" w:color="000000"/>
            </w:tcBorders>
            <w:shd w:val="clear" w:color="auto" w:fill="auto"/>
          </w:tcPr>
          <w:p w:rsidR="007D0B1D" w:rsidRDefault="007D0B1D" w:rsidP="00235D57">
            <w:pPr>
              <w:pStyle w:val="TableContents"/>
            </w:pPr>
            <w:r>
              <w:t>0.536</w:t>
            </w:r>
          </w:p>
        </w:tc>
        <w:tc>
          <w:tcPr>
            <w:tcW w:w="1425" w:type="dxa"/>
            <w:tcBorders>
              <w:left w:val="single" w:sz="1" w:space="0" w:color="000000"/>
              <w:bottom w:val="single" w:sz="1" w:space="0" w:color="000000"/>
              <w:right w:val="single" w:sz="1" w:space="0" w:color="000000"/>
            </w:tcBorders>
            <w:shd w:val="clear" w:color="auto" w:fill="auto"/>
          </w:tcPr>
          <w:p w:rsidR="007D0B1D" w:rsidRDefault="007D0B1D" w:rsidP="00235D57">
            <w:pPr>
              <w:pStyle w:val="TableContents"/>
            </w:pPr>
            <w:r>
              <w:t>0.5</w:t>
            </w:r>
          </w:p>
        </w:tc>
      </w:tr>
    </w:tbl>
    <w:p w:rsidR="001B6190" w:rsidRDefault="001B6190" w:rsidP="001B6190">
      <w:r>
        <w:t xml:space="preserve">1: Proportion of quarters that </w:t>
      </w:r>
      <w:r w:rsidR="00E53BDA">
        <w:t>Fed forecast</w:t>
      </w:r>
      <w:r>
        <w:t xml:space="preserve">s errors are smaller than the </w:t>
      </w:r>
      <w:r w:rsidR="00E53BDA">
        <w:t>median SPF forecast</w:t>
      </w:r>
      <w:r>
        <w:t xml:space="preserve"> errors.</w:t>
      </w:r>
    </w:p>
    <w:p w:rsidR="00E01D3B" w:rsidRDefault="00E01D3B" w:rsidP="00F5692F"/>
    <w:p w:rsidR="009200A1" w:rsidRDefault="009200A1" w:rsidP="00F5692F"/>
    <w:p w:rsidR="009200A1" w:rsidRDefault="009200A1" w:rsidP="00F5692F"/>
    <w:p w:rsidR="009200A1" w:rsidRDefault="009200A1" w:rsidP="00F5692F"/>
    <w:p w:rsidR="009200A1" w:rsidRDefault="009200A1">
      <w:r>
        <w:br w:type="page"/>
      </w:r>
    </w:p>
    <w:p w:rsidR="009200A1" w:rsidRDefault="009200A1" w:rsidP="009200A1">
      <w:r>
        <w:lastRenderedPageBreak/>
        <w:t>Appendix Table 1: Summary statistics on raw forecast errors</w:t>
      </w:r>
    </w:p>
    <w:p w:rsidR="009200A1" w:rsidRDefault="009200A1" w:rsidP="009200A1"/>
    <w:tbl>
      <w:tblPr>
        <w:tblW w:w="0" w:type="auto"/>
        <w:tblInd w:w="55" w:type="dxa"/>
        <w:tblLayout w:type="fixed"/>
        <w:tblCellMar>
          <w:top w:w="55" w:type="dxa"/>
          <w:left w:w="55" w:type="dxa"/>
          <w:bottom w:w="55" w:type="dxa"/>
          <w:right w:w="55" w:type="dxa"/>
        </w:tblCellMar>
        <w:tblLook w:val="0000"/>
      </w:tblPr>
      <w:tblGrid>
        <w:gridCol w:w="1661"/>
        <w:gridCol w:w="1662"/>
        <w:gridCol w:w="1662"/>
        <w:gridCol w:w="1662"/>
        <w:gridCol w:w="1662"/>
        <w:gridCol w:w="1665"/>
      </w:tblGrid>
      <w:tr w:rsidR="009200A1" w:rsidTr="00BD52BE">
        <w:tc>
          <w:tcPr>
            <w:tcW w:w="1661" w:type="dxa"/>
            <w:tcBorders>
              <w:top w:val="single" w:sz="1" w:space="0" w:color="000000"/>
              <w:left w:val="single" w:sz="1" w:space="0" w:color="000000"/>
              <w:bottom w:val="single" w:sz="1" w:space="0" w:color="000000"/>
            </w:tcBorders>
            <w:shd w:val="clear" w:color="auto" w:fill="auto"/>
          </w:tcPr>
          <w:p w:rsidR="009200A1" w:rsidRDefault="009200A1" w:rsidP="00BD52BE">
            <w:pPr>
              <w:pStyle w:val="TableContents"/>
            </w:pPr>
            <w:r>
              <w:t>Horizon</w:t>
            </w:r>
          </w:p>
        </w:tc>
        <w:tc>
          <w:tcPr>
            <w:tcW w:w="1662" w:type="dxa"/>
            <w:tcBorders>
              <w:top w:val="single" w:sz="1" w:space="0" w:color="000000"/>
              <w:left w:val="single" w:sz="1" w:space="0" w:color="000000"/>
              <w:bottom w:val="single" w:sz="1" w:space="0" w:color="000000"/>
            </w:tcBorders>
            <w:shd w:val="clear" w:color="auto" w:fill="auto"/>
          </w:tcPr>
          <w:p w:rsidR="009200A1" w:rsidRDefault="009200A1" w:rsidP="00BD52BE">
            <w:pPr>
              <w:pStyle w:val="TableContents"/>
            </w:pPr>
            <w:r>
              <w:t>Summary Statistic</w:t>
            </w:r>
          </w:p>
        </w:tc>
        <w:tc>
          <w:tcPr>
            <w:tcW w:w="1662" w:type="dxa"/>
            <w:tcBorders>
              <w:top w:val="single" w:sz="1" w:space="0" w:color="000000"/>
              <w:left w:val="single" w:sz="1" w:space="0" w:color="000000"/>
              <w:bottom w:val="single" w:sz="1" w:space="0" w:color="000000"/>
            </w:tcBorders>
            <w:shd w:val="clear" w:color="auto" w:fill="auto"/>
          </w:tcPr>
          <w:p w:rsidR="009200A1" w:rsidRDefault="009200A1" w:rsidP="00BD52BE">
            <w:pPr>
              <w:pStyle w:val="TableContents"/>
            </w:pPr>
            <w:r>
              <w:t>Mean</w:t>
            </w:r>
          </w:p>
        </w:tc>
        <w:tc>
          <w:tcPr>
            <w:tcW w:w="1662" w:type="dxa"/>
            <w:tcBorders>
              <w:top w:val="single" w:sz="1" w:space="0" w:color="000000"/>
              <w:left w:val="single" w:sz="1" w:space="0" w:color="000000"/>
              <w:bottom w:val="single" w:sz="1" w:space="0" w:color="000000"/>
            </w:tcBorders>
            <w:shd w:val="clear" w:color="auto" w:fill="auto"/>
          </w:tcPr>
          <w:p w:rsidR="009200A1" w:rsidRDefault="009200A1" w:rsidP="00BD52BE">
            <w:pPr>
              <w:pStyle w:val="TableContents"/>
            </w:pPr>
            <w:r>
              <w:t>Variance</w:t>
            </w:r>
          </w:p>
        </w:tc>
        <w:tc>
          <w:tcPr>
            <w:tcW w:w="1662" w:type="dxa"/>
            <w:tcBorders>
              <w:top w:val="single" w:sz="1" w:space="0" w:color="000000"/>
              <w:left w:val="single" w:sz="1" w:space="0" w:color="000000"/>
              <w:bottom w:val="single" w:sz="1" w:space="0" w:color="000000"/>
            </w:tcBorders>
            <w:shd w:val="clear" w:color="auto" w:fill="auto"/>
          </w:tcPr>
          <w:p w:rsidR="009200A1" w:rsidRDefault="009200A1" w:rsidP="00BD52BE">
            <w:pPr>
              <w:pStyle w:val="TableContents"/>
            </w:pPr>
            <w:r>
              <w:t>Skewness</w:t>
            </w:r>
          </w:p>
        </w:tc>
        <w:tc>
          <w:tcPr>
            <w:tcW w:w="1665" w:type="dxa"/>
            <w:tcBorders>
              <w:top w:val="single" w:sz="1" w:space="0" w:color="000000"/>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Kurtosis</w:t>
            </w:r>
          </w:p>
        </w:tc>
      </w:tr>
      <w:tr w:rsidR="009200A1" w:rsidTr="00BD52BE">
        <w:trPr>
          <w:trHeight w:val="87"/>
        </w:trPr>
        <w:tc>
          <w:tcPr>
            <w:tcW w:w="1661" w:type="dxa"/>
            <w:vMerge w:val="restart"/>
            <w:tcBorders>
              <w:left w:val="single" w:sz="1" w:space="0" w:color="000000"/>
              <w:bottom w:val="single" w:sz="1" w:space="0" w:color="000000"/>
            </w:tcBorders>
            <w:shd w:val="clear" w:color="auto" w:fill="auto"/>
          </w:tcPr>
          <w:p w:rsidR="009200A1" w:rsidRDefault="009200A1" w:rsidP="00BD52BE">
            <w:pPr>
              <w:pStyle w:val="TableContents"/>
            </w:pPr>
            <w:r>
              <w:t>h=0</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Pre-94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1.32</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10.44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6.24</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49.71</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Post-94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1.77</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13.76</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5.08</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37.1</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Full Sample</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1.61</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12.64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5.41</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40.61</w:t>
            </w:r>
          </w:p>
        </w:tc>
      </w:tr>
      <w:tr w:rsidR="009200A1" w:rsidTr="00BD52BE">
        <w:tc>
          <w:tcPr>
            <w:tcW w:w="1661" w:type="dxa"/>
            <w:vMerge w:val="restart"/>
            <w:tcBorders>
              <w:left w:val="single" w:sz="1" w:space="0" w:color="000000"/>
              <w:bottom w:val="single" w:sz="1" w:space="0" w:color="000000"/>
            </w:tcBorders>
            <w:shd w:val="clear" w:color="auto" w:fill="auto"/>
          </w:tcPr>
          <w:p w:rsidR="009200A1" w:rsidRDefault="009200A1" w:rsidP="00BD52BE">
            <w:pPr>
              <w:pStyle w:val="TableContents"/>
            </w:pPr>
            <w:r>
              <w:t>h=1</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Pre-94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2.25</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26.31</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4.95</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29.79</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Post-94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2.62</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26.00</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5.16</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41.15</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Full Sample</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2.49</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26.08</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5.07</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36.95</w:t>
            </w:r>
          </w:p>
        </w:tc>
      </w:tr>
      <w:tr w:rsidR="009200A1" w:rsidTr="00BD52BE">
        <w:tc>
          <w:tcPr>
            <w:tcW w:w="1661" w:type="dxa"/>
            <w:vMerge w:val="restart"/>
            <w:tcBorders>
              <w:left w:val="single" w:sz="1" w:space="0" w:color="000000"/>
              <w:bottom w:val="single" w:sz="1" w:space="0" w:color="000000"/>
            </w:tcBorders>
            <w:shd w:val="clear" w:color="auto" w:fill="auto"/>
          </w:tcPr>
          <w:p w:rsidR="009200A1" w:rsidRDefault="009200A1" w:rsidP="00BD52BE">
            <w:pPr>
              <w:pStyle w:val="TableContents"/>
            </w:pPr>
            <w:r>
              <w:t>h=2</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Pre-94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2.52</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32.29</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5.13</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30.96</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Post-94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2.61</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18.39</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3.98</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29.41</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Full Sample</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2.58</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23.13</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4.74</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33.01</w:t>
            </w:r>
          </w:p>
        </w:tc>
      </w:tr>
      <w:tr w:rsidR="009200A1" w:rsidTr="00BD52BE">
        <w:tc>
          <w:tcPr>
            <w:tcW w:w="1661" w:type="dxa"/>
            <w:vMerge w:val="restart"/>
            <w:tcBorders>
              <w:left w:val="single" w:sz="1" w:space="0" w:color="000000"/>
              <w:bottom w:val="single" w:sz="1" w:space="0" w:color="000000"/>
            </w:tcBorders>
            <w:shd w:val="clear" w:color="auto" w:fill="auto"/>
          </w:tcPr>
          <w:p w:rsidR="009200A1" w:rsidRDefault="009200A1" w:rsidP="00BD52BE">
            <w:pPr>
              <w:pStyle w:val="TableContents"/>
            </w:pPr>
            <w:r>
              <w:t>h=3</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Pre-94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3.16</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54.88</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5.08</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28.94</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Post-94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3.03</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29.64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8.61</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171.66</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Full Sample</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3.08</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38.26</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6.85</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88.48</w:t>
            </w:r>
          </w:p>
        </w:tc>
      </w:tr>
      <w:tr w:rsidR="009200A1" w:rsidTr="00BD52BE">
        <w:tc>
          <w:tcPr>
            <w:tcW w:w="1661" w:type="dxa"/>
            <w:vMerge w:val="restart"/>
            <w:tcBorders>
              <w:left w:val="single" w:sz="1" w:space="0" w:color="000000"/>
              <w:bottom w:val="single" w:sz="1" w:space="0" w:color="000000"/>
            </w:tcBorders>
            <w:shd w:val="clear" w:color="auto" w:fill="auto"/>
          </w:tcPr>
          <w:p w:rsidR="009200A1" w:rsidRDefault="009200A1" w:rsidP="00BD52BE">
            <w:pPr>
              <w:pStyle w:val="TableContents"/>
            </w:pPr>
            <w:r>
              <w:t>h=4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Pre-94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3.35</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55.83</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4.86</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26.65</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Post-94</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6.01</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403.05</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6.12</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38.05</w:t>
            </w:r>
          </w:p>
        </w:tc>
      </w:tr>
      <w:tr w:rsidR="009200A1" w:rsidTr="00BD52BE">
        <w:tc>
          <w:tcPr>
            <w:tcW w:w="1661" w:type="dxa"/>
            <w:vMerge/>
            <w:tcBorders>
              <w:left w:val="single" w:sz="1" w:space="0" w:color="000000"/>
              <w:bottom w:val="single" w:sz="1" w:space="0" w:color="000000"/>
            </w:tcBorders>
            <w:shd w:val="clear" w:color="auto" w:fill="auto"/>
          </w:tcPr>
          <w:p w:rsidR="009200A1" w:rsidRDefault="009200A1" w:rsidP="00BD52BE">
            <w:pPr>
              <w:pStyle w:val="TableContents"/>
              <w:snapToGrid w:val="0"/>
            </w:pP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Full Sample</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5.1</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286.03</w:t>
            </w:r>
          </w:p>
        </w:tc>
        <w:tc>
          <w:tcPr>
            <w:tcW w:w="1662" w:type="dxa"/>
            <w:tcBorders>
              <w:left w:val="single" w:sz="1" w:space="0" w:color="000000"/>
              <w:bottom w:val="single" w:sz="1" w:space="0" w:color="000000"/>
            </w:tcBorders>
            <w:shd w:val="clear" w:color="auto" w:fill="auto"/>
          </w:tcPr>
          <w:p w:rsidR="009200A1" w:rsidRDefault="009200A1" w:rsidP="00BD52BE">
            <w:pPr>
              <w:pStyle w:val="TableContents"/>
            </w:pPr>
            <w:r>
              <w:t>7.02</w:t>
            </w:r>
          </w:p>
        </w:tc>
        <w:tc>
          <w:tcPr>
            <w:tcW w:w="1665" w:type="dxa"/>
            <w:tcBorders>
              <w:left w:val="single" w:sz="1" w:space="0" w:color="000000"/>
              <w:bottom w:val="single" w:sz="1" w:space="0" w:color="000000"/>
              <w:right w:val="single" w:sz="1" w:space="0" w:color="000000"/>
            </w:tcBorders>
            <w:shd w:val="clear" w:color="auto" w:fill="auto"/>
          </w:tcPr>
          <w:p w:rsidR="009200A1" w:rsidRDefault="009200A1" w:rsidP="00BD52BE">
            <w:pPr>
              <w:pStyle w:val="TableContents"/>
            </w:pPr>
            <w:r>
              <w:t>52.46</w:t>
            </w:r>
          </w:p>
        </w:tc>
      </w:tr>
    </w:tbl>
    <w:p w:rsidR="009200A1" w:rsidRDefault="009200A1" w:rsidP="009200A1"/>
    <w:p w:rsidR="009200A1" w:rsidRDefault="009200A1" w:rsidP="00F5692F"/>
    <w:sectPr w:rsidR="009200A1" w:rsidSect="00E76BE3">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BF" w:rsidRDefault="008C79BF" w:rsidP="0004011D">
      <w:r>
        <w:separator/>
      </w:r>
    </w:p>
  </w:endnote>
  <w:endnote w:type="continuationSeparator" w:id="0">
    <w:p w:rsidR="008C79BF" w:rsidRDefault="008C79BF" w:rsidP="00040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Print">
    <w:altName w:val="Times New Roman"/>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ED" w:rsidRDefault="00F159ED" w:rsidP="00C92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9ED" w:rsidRDefault="00F159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0027"/>
      <w:docPartObj>
        <w:docPartGallery w:val="Page Numbers (Bottom of Page)"/>
        <w:docPartUnique/>
      </w:docPartObj>
    </w:sdtPr>
    <w:sdtContent>
      <w:p w:rsidR="00F159ED" w:rsidRDefault="00F159ED">
        <w:pPr>
          <w:pStyle w:val="Footer"/>
          <w:jc w:val="right"/>
        </w:pPr>
        <w:fldSimple w:instr=" PAGE   \* MERGEFORMAT ">
          <w:r w:rsidR="00373760">
            <w:rPr>
              <w:noProof/>
            </w:rPr>
            <w:t>8</w:t>
          </w:r>
        </w:fldSimple>
      </w:p>
    </w:sdtContent>
  </w:sdt>
  <w:p w:rsidR="00F159ED" w:rsidRDefault="00F159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0025"/>
      <w:docPartObj>
        <w:docPartGallery w:val="Page Numbers (Bottom of Page)"/>
        <w:docPartUnique/>
      </w:docPartObj>
    </w:sdtPr>
    <w:sdtContent>
      <w:p w:rsidR="00F159ED" w:rsidRDefault="00F159ED">
        <w:pPr>
          <w:pStyle w:val="Footer"/>
          <w:jc w:val="right"/>
        </w:pPr>
        <w:fldSimple w:instr=" PAGE   \* MERGEFORMAT ">
          <w:r>
            <w:rPr>
              <w:noProof/>
            </w:rPr>
            <w:t>1</w:t>
          </w:r>
        </w:fldSimple>
      </w:p>
    </w:sdtContent>
  </w:sdt>
  <w:p w:rsidR="00F159ED" w:rsidRDefault="00F15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BF" w:rsidRDefault="008C79BF" w:rsidP="0004011D">
      <w:r>
        <w:separator/>
      </w:r>
    </w:p>
  </w:footnote>
  <w:footnote w:type="continuationSeparator" w:id="0">
    <w:p w:rsidR="008C79BF" w:rsidRDefault="008C79BF" w:rsidP="0004011D">
      <w:r>
        <w:continuationSeparator/>
      </w:r>
    </w:p>
  </w:footnote>
  <w:footnote w:id="1">
    <w:p w:rsidR="00F159ED" w:rsidRPr="00D45D16" w:rsidRDefault="00F159ED">
      <w:pPr>
        <w:pStyle w:val="FootnoteText"/>
        <w:rPr>
          <w:sz w:val="20"/>
          <w:szCs w:val="20"/>
        </w:rPr>
      </w:pPr>
      <w:r w:rsidRPr="00D45D16">
        <w:rPr>
          <w:rStyle w:val="FootnoteReference"/>
          <w:sz w:val="20"/>
          <w:szCs w:val="20"/>
        </w:rPr>
        <w:footnoteRef/>
      </w:r>
      <w:r w:rsidRPr="00D45D16">
        <w:rPr>
          <w:sz w:val="20"/>
          <w:szCs w:val="20"/>
        </w:rPr>
        <w:t xml:space="preserve"> Romer and Romer (2000), Sims, (2002),  Gamber and Smith (2009).</w:t>
      </w:r>
    </w:p>
  </w:footnote>
  <w:footnote w:id="2">
    <w:p w:rsidR="00F159ED" w:rsidRDefault="00F159ED">
      <w:pPr>
        <w:pStyle w:val="FootnoteText"/>
      </w:pPr>
      <w:r w:rsidRPr="00D45D16">
        <w:rPr>
          <w:rStyle w:val="FootnoteReference"/>
          <w:sz w:val="20"/>
          <w:szCs w:val="20"/>
        </w:rPr>
        <w:footnoteRef/>
      </w:r>
      <w:r w:rsidRPr="00D45D16">
        <w:rPr>
          <w:sz w:val="20"/>
          <w:szCs w:val="20"/>
        </w:rPr>
        <w:t xml:space="preserve"> Throughout this paper we use Fed forecast to refer to the forecasts produced by the Staff of the Board of Governors in preparation for the Greenbook.</w:t>
      </w:r>
    </w:p>
  </w:footnote>
  <w:footnote w:id="3">
    <w:p w:rsidR="00F159ED" w:rsidRPr="00D45D16" w:rsidRDefault="00F159ED">
      <w:pPr>
        <w:pStyle w:val="FootnoteText"/>
        <w:rPr>
          <w:sz w:val="20"/>
          <w:szCs w:val="20"/>
        </w:rPr>
      </w:pPr>
      <w:r w:rsidRPr="00D45D16">
        <w:rPr>
          <w:rStyle w:val="FootnoteReference"/>
          <w:sz w:val="20"/>
          <w:szCs w:val="20"/>
        </w:rPr>
        <w:footnoteRef/>
      </w:r>
      <w:r w:rsidRPr="00D45D16">
        <w:rPr>
          <w:sz w:val="20"/>
          <w:szCs w:val="20"/>
        </w:rPr>
        <w:t xml:space="preserve"> Several other studies assess the forecasting record of the FOMC forecasts.  See Fischer, et. al (2012), Gavin (2003), Gavin and Mandal (2003), Gavin and Pande (2008), Romer and Romer (2008) and Romer (2010).</w:t>
      </w:r>
    </w:p>
  </w:footnote>
  <w:footnote w:id="4">
    <w:p w:rsidR="00F159ED" w:rsidRPr="002D60A4" w:rsidRDefault="00F159ED">
      <w:pPr>
        <w:pStyle w:val="FootnoteText"/>
        <w:rPr>
          <w:sz w:val="20"/>
          <w:szCs w:val="20"/>
        </w:rPr>
      </w:pPr>
      <w:r>
        <w:rPr>
          <w:rStyle w:val="FootnoteReference"/>
        </w:rPr>
        <w:footnoteRef/>
      </w:r>
      <w:r>
        <w:t xml:space="preserve"> </w:t>
      </w:r>
      <w:r w:rsidRPr="002D60A4">
        <w:rPr>
          <w:sz w:val="20"/>
          <w:szCs w:val="20"/>
        </w:rPr>
        <w:t xml:space="preserve">D’Agostino et al., 2012, equation 3, p. 719 the normalized squared forecaster error is </w:t>
      </w:r>
      <w:r>
        <w:rPr>
          <w:noProof/>
          <w:position w:val="-60"/>
          <w:sz w:val="20"/>
          <w:szCs w:val="20"/>
          <w:lang w:eastAsia="en-US"/>
        </w:rPr>
        <w:drawing>
          <wp:inline distT="0" distB="0" distL="0" distR="0">
            <wp:extent cx="1151255" cy="652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1255" cy="652145"/>
                    </a:xfrm>
                    <a:prstGeom prst="rect">
                      <a:avLst/>
                    </a:prstGeom>
                    <a:noFill/>
                    <a:ln>
                      <a:noFill/>
                    </a:ln>
                  </pic:spPr>
                </pic:pic>
              </a:graphicData>
            </a:graphic>
          </wp:inline>
        </w:drawing>
      </w:r>
      <w:r w:rsidRPr="002D60A4">
        <w:rPr>
          <w:sz w:val="20"/>
          <w:szCs w:val="20"/>
        </w:rPr>
        <w:t xml:space="preserve"> where </w:t>
      </w:r>
      <w:r>
        <w:rPr>
          <w:noProof/>
          <w:position w:val="-12"/>
          <w:sz w:val="20"/>
          <w:szCs w:val="20"/>
          <w:lang w:eastAsia="en-US"/>
        </w:rPr>
        <w:drawing>
          <wp:inline distT="0" distB="0" distL="0" distR="0">
            <wp:extent cx="169545" cy="245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545" cy="245745"/>
                    </a:xfrm>
                    <a:prstGeom prst="rect">
                      <a:avLst/>
                    </a:prstGeom>
                    <a:noFill/>
                    <a:ln>
                      <a:noFill/>
                    </a:ln>
                  </pic:spPr>
                </pic:pic>
              </a:graphicData>
            </a:graphic>
          </wp:inline>
        </w:drawing>
      </w:r>
      <w:r w:rsidRPr="002D60A4">
        <w:rPr>
          <w:sz w:val="20"/>
          <w:szCs w:val="20"/>
        </w:rPr>
        <w:t xml:space="preserve"> is forecaster </w:t>
      </w:r>
      <w:r w:rsidRPr="002D60A4">
        <w:rPr>
          <w:i/>
          <w:sz w:val="20"/>
          <w:szCs w:val="20"/>
        </w:rPr>
        <w:t>i</w:t>
      </w:r>
      <w:r w:rsidRPr="002D60A4">
        <w:rPr>
          <w:sz w:val="20"/>
          <w:szCs w:val="20"/>
        </w:rPr>
        <w:t xml:space="preserve">’s squared forecast error at time </w:t>
      </w:r>
      <w:r w:rsidRPr="002D60A4">
        <w:rPr>
          <w:i/>
          <w:sz w:val="20"/>
          <w:szCs w:val="20"/>
        </w:rPr>
        <w:t>t</w:t>
      </w:r>
      <w:r w:rsidRPr="002D60A4">
        <w:rPr>
          <w:sz w:val="20"/>
          <w:szCs w:val="20"/>
        </w:rPr>
        <w:t xml:space="preserve">, </w:t>
      </w:r>
      <w:r w:rsidRPr="002D60A4">
        <w:rPr>
          <w:noProof/>
          <w:position w:val="-10"/>
          <w:sz w:val="20"/>
          <w:szCs w:val="20"/>
          <w:lang w:eastAsia="en-US"/>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2D60A4">
        <w:rPr>
          <w:sz w:val="20"/>
          <w:szCs w:val="20"/>
        </w:rPr>
        <w:t xml:space="preserve">is forecaster </w:t>
      </w:r>
      <w:r w:rsidRPr="002D60A4">
        <w:rPr>
          <w:i/>
          <w:sz w:val="20"/>
          <w:szCs w:val="20"/>
        </w:rPr>
        <w:t>i</w:t>
      </w:r>
      <w:r w:rsidRPr="002D60A4">
        <w:rPr>
          <w:sz w:val="20"/>
          <w:szCs w:val="20"/>
        </w:rPr>
        <w:t xml:space="preserve">’s normalized squared error forecast at time </w:t>
      </w:r>
      <w:r w:rsidRPr="002D60A4">
        <w:rPr>
          <w:i/>
          <w:sz w:val="20"/>
          <w:szCs w:val="20"/>
        </w:rPr>
        <w:t>t</w:t>
      </w:r>
      <w:r w:rsidRPr="002D60A4">
        <w:rPr>
          <w:sz w:val="20"/>
          <w:szCs w:val="20"/>
        </w:rPr>
        <w:t xml:space="preserve">, </w:t>
      </w:r>
      <w:r>
        <w:rPr>
          <w:noProof/>
          <w:position w:val="-12"/>
          <w:sz w:val="20"/>
          <w:szCs w:val="20"/>
          <w:lang w:eastAsia="en-US"/>
        </w:rPr>
        <w:drawing>
          <wp:inline distT="0" distB="0" distL="0" distR="0">
            <wp:extent cx="194945" cy="220345"/>
            <wp:effectExtent l="0" t="0" r="8255" b="825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945" cy="220345"/>
                    </a:xfrm>
                    <a:prstGeom prst="rect">
                      <a:avLst/>
                    </a:prstGeom>
                    <a:noFill/>
                    <a:ln>
                      <a:noFill/>
                    </a:ln>
                  </pic:spPr>
                </pic:pic>
              </a:graphicData>
            </a:graphic>
          </wp:inline>
        </w:drawing>
      </w:r>
      <w:r w:rsidRPr="002D60A4">
        <w:rPr>
          <w:sz w:val="20"/>
          <w:szCs w:val="20"/>
        </w:rPr>
        <w:t xml:space="preserve"> is the number of forecasters at time t.</w:t>
      </w:r>
    </w:p>
  </w:footnote>
  <w:footnote w:id="5">
    <w:p w:rsidR="00F159ED" w:rsidRPr="00E70D45" w:rsidRDefault="00F159ED">
      <w:pPr>
        <w:pStyle w:val="FootnoteText"/>
        <w:rPr>
          <w:sz w:val="20"/>
          <w:szCs w:val="20"/>
        </w:rPr>
      </w:pPr>
      <w:r>
        <w:rPr>
          <w:rStyle w:val="FootnoteReference"/>
        </w:rPr>
        <w:footnoteRef/>
      </w:r>
      <w:r>
        <w:t xml:space="preserve"> </w:t>
      </w:r>
      <w:r w:rsidRPr="00E70D45">
        <w:rPr>
          <w:sz w:val="20"/>
          <w:szCs w:val="20"/>
        </w:rPr>
        <w:t>The KS test is a non-parametric test that does not rely on linear regression as does t</w:t>
      </w:r>
      <w:r w:rsidRPr="00E70D45">
        <w:rPr>
          <w:rFonts w:eastAsia="Times New Roman"/>
          <w:sz w:val="20"/>
          <w:szCs w:val="20"/>
        </w:rPr>
        <w:t>he Bai-Perron test</w:t>
      </w:r>
      <w:r>
        <w:rPr>
          <w:rFonts w:eastAsia="Times New Roman"/>
          <w:sz w:val="20"/>
          <w:szCs w:val="20"/>
        </w:rPr>
        <w:t xml:space="preserve"> (see Bai and Perron, 1998)</w:t>
      </w:r>
      <w:r w:rsidRPr="00E70D45">
        <w:rPr>
          <w:rFonts w:eastAsia="Times New Roman"/>
          <w:sz w:val="20"/>
          <w:szCs w:val="20"/>
        </w:rPr>
        <w:t xml:space="preserve">.  Most importantly, Bai-Perron assumes that the error terms are iid normally distributed with mean 0 and fixed standard deviation (at least between proposed breaks). The KS test (when applied to before vs. after a break) tests whether the distribution has changed.  The Bai-Perron tests whether the parameters of the model have changed under the maintained assumption that the model is correctly specified.  Thus, the KS test allows us to test for any sort of change.  </w:t>
      </w:r>
    </w:p>
  </w:footnote>
  <w:footnote w:id="6">
    <w:p w:rsidR="00F159ED" w:rsidRDefault="00F159ED">
      <w:pPr>
        <w:pStyle w:val="FootnoteText"/>
      </w:pPr>
      <w:r>
        <w:rPr>
          <w:rStyle w:val="FootnoteReference"/>
        </w:rPr>
        <w:footnoteRef/>
      </w:r>
      <w:r>
        <w:t xml:space="preserve"> </w:t>
      </w:r>
      <w:r w:rsidRPr="00E21A00">
        <w:rPr>
          <w:sz w:val="20"/>
          <w:szCs w:val="20"/>
        </w:rPr>
        <w:t xml:space="preserve">See for example, </w:t>
      </w:r>
      <w:r>
        <w:rPr>
          <w:sz w:val="20"/>
          <w:szCs w:val="20"/>
        </w:rPr>
        <w:t xml:space="preserve">Campbell (2007), </w:t>
      </w:r>
      <w:r w:rsidRPr="00E21A00">
        <w:rPr>
          <w:sz w:val="20"/>
          <w:szCs w:val="20"/>
        </w:rPr>
        <w:t>D’Agostino and Whelan (2008), Gamber and Smith (2009,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42709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1982836"/>
    <w:multiLevelType w:val="hybridMultilevel"/>
    <w:tmpl w:val="B9A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F239E1"/>
    <w:rsid w:val="0004011D"/>
    <w:rsid w:val="00050B49"/>
    <w:rsid w:val="00067134"/>
    <w:rsid w:val="0007289C"/>
    <w:rsid w:val="00077CEA"/>
    <w:rsid w:val="00094146"/>
    <w:rsid w:val="000C0C32"/>
    <w:rsid w:val="000E0639"/>
    <w:rsid w:val="000E152F"/>
    <w:rsid w:val="000F5488"/>
    <w:rsid w:val="001059D6"/>
    <w:rsid w:val="001362C6"/>
    <w:rsid w:val="00150DEA"/>
    <w:rsid w:val="001620F3"/>
    <w:rsid w:val="0016620D"/>
    <w:rsid w:val="001778B6"/>
    <w:rsid w:val="00186DF1"/>
    <w:rsid w:val="0019474D"/>
    <w:rsid w:val="00194DB0"/>
    <w:rsid w:val="001A1418"/>
    <w:rsid w:val="001B57B6"/>
    <w:rsid w:val="001B6190"/>
    <w:rsid w:val="001C4873"/>
    <w:rsid w:val="001E13F9"/>
    <w:rsid w:val="001E724E"/>
    <w:rsid w:val="001F4F38"/>
    <w:rsid w:val="00204A45"/>
    <w:rsid w:val="002274FC"/>
    <w:rsid w:val="00235D57"/>
    <w:rsid w:val="00236841"/>
    <w:rsid w:val="00254BA7"/>
    <w:rsid w:val="002622BC"/>
    <w:rsid w:val="00262C83"/>
    <w:rsid w:val="0027007E"/>
    <w:rsid w:val="00270C7A"/>
    <w:rsid w:val="0027715F"/>
    <w:rsid w:val="00285027"/>
    <w:rsid w:val="00291912"/>
    <w:rsid w:val="002B3F9A"/>
    <w:rsid w:val="002D60A4"/>
    <w:rsid w:val="002E3B82"/>
    <w:rsid w:val="002E3F02"/>
    <w:rsid w:val="002F1132"/>
    <w:rsid w:val="002F1331"/>
    <w:rsid w:val="002F7037"/>
    <w:rsid w:val="00304C0D"/>
    <w:rsid w:val="00315445"/>
    <w:rsid w:val="00330325"/>
    <w:rsid w:val="00331561"/>
    <w:rsid w:val="00334E5E"/>
    <w:rsid w:val="0034790C"/>
    <w:rsid w:val="00364333"/>
    <w:rsid w:val="00367072"/>
    <w:rsid w:val="00371886"/>
    <w:rsid w:val="00373760"/>
    <w:rsid w:val="003A49AC"/>
    <w:rsid w:val="003A4FA3"/>
    <w:rsid w:val="003C14C2"/>
    <w:rsid w:val="003C32EC"/>
    <w:rsid w:val="003D4DDC"/>
    <w:rsid w:val="003D710E"/>
    <w:rsid w:val="003E09E4"/>
    <w:rsid w:val="003F55F5"/>
    <w:rsid w:val="00404E4B"/>
    <w:rsid w:val="0043139A"/>
    <w:rsid w:val="00433941"/>
    <w:rsid w:val="004519EE"/>
    <w:rsid w:val="004704A0"/>
    <w:rsid w:val="004A70DB"/>
    <w:rsid w:val="004B4E18"/>
    <w:rsid w:val="004D7945"/>
    <w:rsid w:val="004F601E"/>
    <w:rsid w:val="0051053E"/>
    <w:rsid w:val="005117CA"/>
    <w:rsid w:val="00512E55"/>
    <w:rsid w:val="0054222D"/>
    <w:rsid w:val="0058112C"/>
    <w:rsid w:val="00581978"/>
    <w:rsid w:val="00593E6D"/>
    <w:rsid w:val="005B3E80"/>
    <w:rsid w:val="005B48D2"/>
    <w:rsid w:val="005B5C31"/>
    <w:rsid w:val="005C6595"/>
    <w:rsid w:val="005D6461"/>
    <w:rsid w:val="005E168C"/>
    <w:rsid w:val="005E71E6"/>
    <w:rsid w:val="005F33EB"/>
    <w:rsid w:val="006147DF"/>
    <w:rsid w:val="00624398"/>
    <w:rsid w:val="00625305"/>
    <w:rsid w:val="00630BE6"/>
    <w:rsid w:val="00671702"/>
    <w:rsid w:val="00686D52"/>
    <w:rsid w:val="006937BC"/>
    <w:rsid w:val="006A5E59"/>
    <w:rsid w:val="006C1940"/>
    <w:rsid w:val="006E6A3C"/>
    <w:rsid w:val="00702D2D"/>
    <w:rsid w:val="00704698"/>
    <w:rsid w:val="007417F5"/>
    <w:rsid w:val="00766C52"/>
    <w:rsid w:val="00772EE4"/>
    <w:rsid w:val="007734CC"/>
    <w:rsid w:val="007936F8"/>
    <w:rsid w:val="007A7D9C"/>
    <w:rsid w:val="007D05FC"/>
    <w:rsid w:val="007D0B1D"/>
    <w:rsid w:val="007D28F9"/>
    <w:rsid w:val="007D531C"/>
    <w:rsid w:val="007E226A"/>
    <w:rsid w:val="008219A9"/>
    <w:rsid w:val="00832F2D"/>
    <w:rsid w:val="008459C1"/>
    <w:rsid w:val="00885969"/>
    <w:rsid w:val="00891ECA"/>
    <w:rsid w:val="00896597"/>
    <w:rsid w:val="008A004C"/>
    <w:rsid w:val="008A4571"/>
    <w:rsid w:val="008B3142"/>
    <w:rsid w:val="008C79BF"/>
    <w:rsid w:val="008D0775"/>
    <w:rsid w:val="009075BE"/>
    <w:rsid w:val="00912FAF"/>
    <w:rsid w:val="0091574C"/>
    <w:rsid w:val="00916889"/>
    <w:rsid w:val="009200A1"/>
    <w:rsid w:val="009229DA"/>
    <w:rsid w:val="00926724"/>
    <w:rsid w:val="009457B5"/>
    <w:rsid w:val="009537F8"/>
    <w:rsid w:val="00954EC4"/>
    <w:rsid w:val="00965452"/>
    <w:rsid w:val="009673D9"/>
    <w:rsid w:val="00967AC2"/>
    <w:rsid w:val="00970666"/>
    <w:rsid w:val="0097274D"/>
    <w:rsid w:val="00977BA4"/>
    <w:rsid w:val="0098770D"/>
    <w:rsid w:val="00994D88"/>
    <w:rsid w:val="009966E5"/>
    <w:rsid w:val="009B45DD"/>
    <w:rsid w:val="009B7A55"/>
    <w:rsid w:val="009C58F0"/>
    <w:rsid w:val="009F01D2"/>
    <w:rsid w:val="009F0374"/>
    <w:rsid w:val="009F0ECB"/>
    <w:rsid w:val="009F3A07"/>
    <w:rsid w:val="00A101D0"/>
    <w:rsid w:val="00A11BB6"/>
    <w:rsid w:val="00A40912"/>
    <w:rsid w:val="00A623F5"/>
    <w:rsid w:val="00A667AE"/>
    <w:rsid w:val="00A66BD5"/>
    <w:rsid w:val="00A76458"/>
    <w:rsid w:val="00AB456E"/>
    <w:rsid w:val="00AB53DE"/>
    <w:rsid w:val="00AC39FC"/>
    <w:rsid w:val="00AC3B85"/>
    <w:rsid w:val="00AD3221"/>
    <w:rsid w:val="00AE62AE"/>
    <w:rsid w:val="00AE67B7"/>
    <w:rsid w:val="00AF4D52"/>
    <w:rsid w:val="00AF5D8E"/>
    <w:rsid w:val="00B00AED"/>
    <w:rsid w:val="00B13B5C"/>
    <w:rsid w:val="00B31936"/>
    <w:rsid w:val="00B35A16"/>
    <w:rsid w:val="00B52264"/>
    <w:rsid w:val="00B52D43"/>
    <w:rsid w:val="00B5679E"/>
    <w:rsid w:val="00B5709D"/>
    <w:rsid w:val="00B74E8A"/>
    <w:rsid w:val="00B77082"/>
    <w:rsid w:val="00BA14F9"/>
    <w:rsid w:val="00BA2A62"/>
    <w:rsid w:val="00BA6E57"/>
    <w:rsid w:val="00BC4EEA"/>
    <w:rsid w:val="00BD52BE"/>
    <w:rsid w:val="00BF525E"/>
    <w:rsid w:val="00C03849"/>
    <w:rsid w:val="00C10C04"/>
    <w:rsid w:val="00C164A6"/>
    <w:rsid w:val="00C16AD7"/>
    <w:rsid w:val="00C2246C"/>
    <w:rsid w:val="00C34A53"/>
    <w:rsid w:val="00C42BF9"/>
    <w:rsid w:val="00C468D3"/>
    <w:rsid w:val="00C46D6A"/>
    <w:rsid w:val="00C51936"/>
    <w:rsid w:val="00C55319"/>
    <w:rsid w:val="00C57D34"/>
    <w:rsid w:val="00C666A3"/>
    <w:rsid w:val="00C7733C"/>
    <w:rsid w:val="00C92B87"/>
    <w:rsid w:val="00CA009C"/>
    <w:rsid w:val="00CA049C"/>
    <w:rsid w:val="00CA1DD0"/>
    <w:rsid w:val="00CB0216"/>
    <w:rsid w:val="00CB14D1"/>
    <w:rsid w:val="00CD2775"/>
    <w:rsid w:val="00CE57D4"/>
    <w:rsid w:val="00CE5A61"/>
    <w:rsid w:val="00CF5813"/>
    <w:rsid w:val="00CF636E"/>
    <w:rsid w:val="00CF67C7"/>
    <w:rsid w:val="00D03F58"/>
    <w:rsid w:val="00D42BB1"/>
    <w:rsid w:val="00D45D16"/>
    <w:rsid w:val="00D56794"/>
    <w:rsid w:val="00D65B2E"/>
    <w:rsid w:val="00D77F5D"/>
    <w:rsid w:val="00D86795"/>
    <w:rsid w:val="00DC1F48"/>
    <w:rsid w:val="00DC381E"/>
    <w:rsid w:val="00DD34D8"/>
    <w:rsid w:val="00DD5B86"/>
    <w:rsid w:val="00DE02C1"/>
    <w:rsid w:val="00E00025"/>
    <w:rsid w:val="00E01D3B"/>
    <w:rsid w:val="00E04980"/>
    <w:rsid w:val="00E2017A"/>
    <w:rsid w:val="00E21A00"/>
    <w:rsid w:val="00E26219"/>
    <w:rsid w:val="00E42139"/>
    <w:rsid w:val="00E53BDA"/>
    <w:rsid w:val="00E65DA1"/>
    <w:rsid w:val="00E70D45"/>
    <w:rsid w:val="00E76BE3"/>
    <w:rsid w:val="00E84503"/>
    <w:rsid w:val="00E86352"/>
    <w:rsid w:val="00E96A30"/>
    <w:rsid w:val="00EB583B"/>
    <w:rsid w:val="00EC34ED"/>
    <w:rsid w:val="00EC6FB3"/>
    <w:rsid w:val="00ED44C8"/>
    <w:rsid w:val="00F073DD"/>
    <w:rsid w:val="00F07435"/>
    <w:rsid w:val="00F159ED"/>
    <w:rsid w:val="00F16428"/>
    <w:rsid w:val="00F2139C"/>
    <w:rsid w:val="00F239E1"/>
    <w:rsid w:val="00F26318"/>
    <w:rsid w:val="00F33DDE"/>
    <w:rsid w:val="00F5692F"/>
    <w:rsid w:val="00F6077A"/>
    <w:rsid w:val="00F62658"/>
    <w:rsid w:val="00FA6601"/>
    <w:rsid w:val="00FB58D1"/>
    <w:rsid w:val="00FB5E1D"/>
    <w:rsid w:val="00FC2600"/>
    <w:rsid w:val="00FD0E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52"/>
  </w:style>
  <w:style w:type="paragraph" w:styleId="Heading2">
    <w:name w:val="heading 2"/>
    <w:basedOn w:val="Normal"/>
    <w:link w:val="Heading2Char"/>
    <w:uiPriority w:val="9"/>
    <w:qFormat/>
    <w:rsid w:val="00BD52BE"/>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545"/>
    <w:rPr>
      <w:rFonts w:ascii="Lucida Grande" w:hAnsi="Lucida Grande"/>
      <w:sz w:val="18"/>
      <w:szCs w:val="18"/>
    </w:rPr>
  </w:style>
  <w:style w:type="character" w:styleId="Hyperlink">
    <w:name w:val="Hyperlink"/>
    <w:basedOn w:val="DefaultParagraphFont"/>
    <w:uiPriority w:val="99"/>
    <w:unhideWhenUsed/>
    <w:rsid w:val="00F239E1"/>
    <w:rPr>
      <w:color w:val="0000FF" w:themeColor="hyperlink"/>
      <w:u w:val="single"/>
    </w:rPr>
  </w:style>
  <w:style w:type="paragraph" w:styleId="FootnoteText">
    <w:name w:val="footnote text"/>
    <w:basedOn w:val="Normal"/>
    <w:link w:val="FootnoteTextChar"/>
    <w:uiPriority w:val="99"/>
    <w:unhideWhenUsed/>
    <w:rsid w:val="0004011D"/>
  </w:style>
  <w:style w:type="character" w:customStyle="1" w:styleId="FootnoteTextChar">
    <w:name w:val="Footnote Text Char"/>
    <w:basedOn w:val="DefaultParagraphFont"/>
    <w:link w:val="FootnoteText"/>
    <w:uiPriority w:val="99"/>
    <w:rsid w:val="0004011D"/>
  </w:style>
  <w:style w:type="character" w:styleId="FootnoteReference">
    <w:name w:val="footnote reference"/>
    <w:basedOn w:val="DefaultParagraphFont"/>
    <w:uiPriority w:val="99"/>
    <w:unhideWhenUsed/>
    <w:rsid w:val="0004011D"/>
    <w:rPr>
      <w:vertAlign w:val="superscript"/>
    </w:rPr>
  </w:style>
  <w:style w:type="paragraph" w:customStyle="1" w:styleId="NoteLevel11">
    <w:name w:val="Note Level 11"/>
    <w:basedOn w:val="Normal"/>
    <w:uiPriority w:val="99"/>
    <w:unhideWhenUsed/>
    <w:rsid w:val="00C2246C"/>
    <w:pPr>
      <w:keepNext/>
      <w:numPr>
        <w:numId w:val="1"/>
      </w:numPr>
      <w:contextualSpacing/>
      <w:outlineLvl w:val="0"/>
    </w:pPr>
    <w:rPr>
      <w:rFonts w:ascii="Verdana" w:eastAsia="ＭＳ ゴシック" w:hAnsi="Verdana" w:cs="Times New Roman"/>
      <w:lang w:eastAsia="en-US"/>
    </w:rPr>
  </w:style>
  <w:style w:type="paragraph" w:styleId="Footer">
    <w:name w:val="footer"/>
    <w:basedOn w:val="Normal"/>
    <w:link w:val="FooterChar"/>
    <w:uiPriority w:val="99"/>
    <w:unhideWhenUsed/>
    <w:rsid w:val="00BF525E"/>
    <w:pPr>
      <w:tabs>
        <w:tab w:val="center" w:pos="4320"/>
        <w:tab w:val="right" w:pos="8640"/>
      </w:tabs>
    </w:pPr>
  </w:style>
  <w:style w:type="character" w:customStyle="1" w:styleId="FooterChar">
    <w:name w:val="Footer Char"/>
    <w:basedOn w:val="DefaultParagraphFont"/>
    <w:link w:val="Footer"/>
    <w:uiPriority w:val="99"/>
    <w:rsid w:val="00BF525E"/>
  </w:style>
  <w:style w:type="character" w:styleId="PageNumber">
    <w:name w:val="page number"/>
    <w:basedOn w:val="DefaultParagraphFont"/>
    <w:uiPriority w:val="99"/>
    <w:semiHidden/>
    <w:unhideWhenUsed/>
    <w:rsid w:val="00BF525E"/>
  </w:style>
  <w:style w:type="character" w:customStyle="1" w:styleId="WW8Num1z0">
    <w:name w:val="WW8Num1z0"/>
    <w:rsid w:val="00E76BE3"/>
    <w:rPr>
      <w:rFonts w:ascii="Symbol" w:hAnsi="Symbol" w:cs="OpenSymbol"/>
    </w:rPr>
  </w:style>
  <w:style w:type="paragraph" w:customStyle="1" w:styleId="Heading">
    <w:name w:val="Heading"/>
    <w:basedOn w:val="Normal"/>
    <w:next w:val="BodyText"/>
    <w:rsid w:val="00E76BE3"/>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link w:val="BodyTextChar"/>
    <w:rsid w:val="00E76BE3"/>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76BE3"/>
    <w:rPr>
      <w:rFonts w:eastAsia="SimSun" w:cs="Mangal"/>
      <w:kern w:val="1"/>
      <w:lang w:eastAsia="hi-IN" w:bidi="hi-IN"/>
    </w:rPr>
  </w:style>
  <w:style w:type="paragraph" w:styleId="List">
    <w:name w:val="List"/>
    <w:basedOn w:val="BodyText"/>
    <w:rsid w:val="00E76BE3"/>
  </w:style>
  <w:style w:type="paragraph" w:styleId="Caption">
    <w:name w:val="caption"/>
    <w:basedOn w:val="Normal"/>
    <w:qFormat/>
    <w:rsid w:val="00E76BE3"/>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rsid w:val="00E76BE3"/>
    <w:pPr>
      <w:widowControl w:val="0"/>
      <w:suppressLineNumbers/>
      <w:suppressAutoHyphens/>
    </w:pPr>
    <w:rPr>
      <w:rFonts w:eastAsia="SimSun" w:cs="Mangal"/>
      <w:kern w:val="1"/>
      <w:lang w:eastAsia="hi-IN" w:bidi="hi-IN"/>
    </w:rPr>
  </w:style>
  <w:style w:type="paragraph" w:customStyle="1" w:styleId="TableContents">
    <w:name w:val="Table Contents"/>
    <w:basedOn w:val="Normal"/>
    <w:rsid w:val="00E76BE3"/>
    <w:pPr>
      <w:widowControl w:val="0"/>
      <w:suppressLineNumbers/>
      <w:suppressAutoHyphens/>
    </w:pPr>
    <w:rPr>
      <w:rFonts w:eastAsia="SimSun" w:cs="Mangal"/>
      <w:kern w:val="1"/>
      <w:lang w:eastAsia="hi-IN" w:bidi="hi-IN"/>
    </w:rPr>
  </w:style>
  <w:style w:type="paragraph" w:customStyle="1" w:styleId="TableHeading">
    <w:name w:val="Table Heading"/>
    <w:basedOn w:val="TableContents"/>
    <w:rsid w:val="00E76BE3"/>
    <w:pPr>
      <w:jc w:val="center"/>
    </w:pPr>
    <w:rPr>
      <w:b/>
      <w:bCs/>
    </w:rPr>
  </w:style>
  <w:style w:type="paragraph" w:styleId="Header">
    <w:name w:val="header"/>
    <w:basedOn w:val="Normal"/>
    <w:link w:val="HeaderChar"/>
    <w:uiPriority w:val="99"/>
    <w:rsid w:val="00E76BE3"/>
    <w:pPr>
      <w:widowControl w:val="0"/>
      <w:suppressLineNumbers/>
      <w:tabs>
        <w:tab w:val="center" w:pos="4986"/>
        <w:tab w:val="right" w:pos="9972"/>
      </w:tabs>
      <w:suppressAutoHyphens/>
    </w:pPr>
    <w:rPr>
      <w:rFonts w:eastAsia="SimSun" w:cs="Mangal"/>
      <w:kern w:val="1"/>
      <w:lang w:eastAsia="hi-IN" w:bidi="hi-IN"/>
    </w:rPr>
  </w:style>
  <w:style w:type="character" w:customStyle="1" w:styleId="HeaderChar">
    <w:name w:val="Header Char"/>
    <w:basedOn w:val="DefaultParagraphFont"/>
    <w:link w:val="Header"/>
    <w:uiPriority w:val="99"/>
    <w:rsid w:val="00E76BE3"/>
    <w:rPr>
      <w:rFonts w:eastAsia="SimSun" w:cs="Mangal"/>
      <w:kern w:val="1"/>
      <w:lang w:eastAsia="hi-IN" w:bidi="hi-IN"/>
    </w:rPr>
  </w:style>
  <w:style w:type="paragraph" w:customStyle="1" w:styleId="Standard">
    <w:name w:val="Standard"/>
    <w:rsid w:val="004704A0"/>
    <w:pPr>
      <w:widowControl w:val="0"/>
      <w:suppressAutoHyphens/>
      <w:autoSpaceDN w:val="0"/>
      <w:textAlignment w:val="baseline"/>
    </w:pPr>
    <w:rPr>
      <w:rFonts w:eastAsia="SimSun" w:cs="Mangal"/>
      <w:kern w:val="3"/>
      <w:lang w:eastAsia="zh-CN" w:bidi="hi-IN"/>
    </w:rPr>
  </w:style>
  <w:style w:type="paragraph" w:styleId="ListParagraph">
    <w:name w:val="List Paragraph"/>
    <w:basedOn w:val="Normal"/>
    <w:uiPriority w:val="34"/>
    <w:qFormat/>
    <w:rsid w:val="00F07435"/>
    <w:pPr>
      <w:ind w:left="720"/>
      <w:contextualSpacing/>
    </w:pPr>
  </w:style>
  <w:style w:type="character" w:customStyle="1" w:styleId="MTConvertedEquation">
    <w:name w:val="MTConvertedEquation"/>
    <w:basedOn w:val="DefaultParagraphFont"/>
    <w:rsid w:val="009966E5"/>
  </w:style>
  <w:style w:type="paragraph" w:styleId="PlainText">
    <w:name w:val="Plain Text"/>
    <w:basedOn w:val="Normal"/>
    <w:link w:val="PlainTextChar"/>
    <w:uiPriority w:val="99"/>
    <w:semiHidden/>
    <w:unhideWhenUsed/>
    <w:rsid w:val="00262C83"/>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262C83"/>
    <w:rPr>
      <w:rFonts w:ascii="Consolas" w:eastAsiaTheme="minorHAnsi" w:hAnsi="Consolas"/>
      <w:sz w:val="21"/>
      <w:szCs w:val="21"/>
      <w:lang w:eastAsia="en-US"/>
    </w:rPr>
  </w:style>
  <w:style w:type="character" w:styleId="HTMLCite">
    <w:name w:val="HTML Cite"/>
    <w:basedOn w:val="DefaultParagraphFont"/>
    <w:uiPriority w:val="99"/>
    <w:semiHidden/>
    <w:unhideWhenUsed/>
    <w:rsid w:val="006A5E59"/>
    <w:rPr>
      <w:i/>
      <w:iCs/>
    </w:rPr>
  </w:style>
  <w:style w:type="character" w:styleId="FollowedHyperlink">
    <w:name w:val="FollowedHyperlink"/>
    <w:basedOn w:val="DefaultParagraphFont"/>
    <w:uiPriority w:val="99"/>
    <w:semiHidden/>
    <w:unhideWhenUsed/>
    <w:rsid w:val="008219A9"/>
    <w:rPr>
      <w:color w:val="800080" w:themeColor="followedHyperlink"/>
      <w:u w:val="single"/>
    </w:rPr>
  </w:style>
  <w:style w:type="table" w:styleId="TableGrid">
    <w:name w:val="Table Grid"/>
    <w:basedOn w:val="TableNormal"/>
    <w:uiPriority w:val="59"/>
    <w:rsid w:val="003D7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52BE"/>
    <w:rPr>
      <w:rFonts w:ascii="Times" w:hAnsi="Times"/>
      <w:b/>
      <w:bCs/>
      <w:sz w:val="36"/>
      <w:szCs w:val="36"/>
      <w:lang w:eastAsia="en-US"/>
    </w:rPr>
  </w:style>
  <w:style w:type="paragraph" w:customStyle="1" w:styleId="articledetails">
    <w:name w:val="articledetails"/>
    <w:basedOn w:val="Normal"/>
    <w:rsid w:val="00BD52BE"/>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52"/>
  </w:style>
  <w:style w:type="paragraph" w:styleId="Heading2">
    <w:name w:val="heading 2"/>
    <w:basedOn w:val="Normal"/>
    <w:link w:val="Heading2Char"/>
    <w:uiPriority w:val="9"/>
    <w:qFormat/>
    <w:rsid w:val="00BD52BE"/>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545"/>
    <w:rPr>
      <w:rFonts w:ascii="Lucida Grande" w:hAnsi="Lucida Grande"/>
      <w:sz w:val="18"/>
      <w:szCs w:val="18"/>
    </w:rPr>
  </w:style>
  <w:style w:type="character" w:styleId="Hyperlink">
    <w:name w:val="Hyperlink"/>
    <w:basedOn w:val="DefaultParagraphFont"/>
    <w:uiPriority w:val="99"/>
    <w:unhideWhenUsed/>
    <w:rsid w:val="00F239E1"/>
    <w:rPr>
      <w:color w:val="0000FF" w:themeColor="hyperlink"/>
      <w:u w:val="single"/>
    </w:rPr>
  </w:style>
  <w:style w:type="paragraph" w:styleId="FootnoteText">
    <w:name w:val="footnote text"/>
    <w:basedOn w:val="Normal"/>
    <w:link w:val="FootnoteTextChar"/>
    <w:uiPriority w:val="99"/>
    <w:unhideWhenUsed/>
    <w:rsid w:val="0004011D"/>
  </w:style>
  <w:style w:type="character" w:customStyle="1" w:styleId="FootnoteTextChar">
    <w:name w:val="Footnote Text Char"/>
    <w:basedOn w:val="DefaultParagraphFont"/>
    <w:link w:val="FootnoteText"/>
    <w:uiPriority w:val="99"/>
    <w:rsid w:val="0004011D"/>
  </w:style>
  <w:style w:type="character" w:styleId="FootnoteReference">
    <w:name w:val="footnote reference"/>
    <w:basedOn w:val="DefaultParagraphFont"/>
    <w:uiPriority w:val="99"/>
    <w:unhideWhenUsed/>
    <w:rsid w:val="0004011D"/>
    <w:rPr>
      <w:vertAlign w:val="superscript"/>
    </w:rPr>
  </w:style>
  <w:style w:type="paragraph" w:customStyle="1" w:styleId="NoteLevel11">
    <w:name w:val="Note Level 11"/>
    <w:basedOn w:val="Normal"/>
    <w:uiPriority w:val="99"/>
    <w:unhideWhenUsed/>
    <w:rsid w:val="00C2246C"/>
    <w:pPr>
      <w:keepNext/>
      <w:numPr>
        <w:numId w:val="1"/>
      </w:numPr>
      <w:contextualSpacing/>
      <w:outlineLvl w:val="0"/>
    </w:pPr>
    <w:rPr>
      <w:rFonts w:ascii="Verdana" w:eastAsia="ＭＳ ゴシック" w:hAnsi="Verdana" w:cs="Times New Roman"/>
      <w:lang w:eastAsia="en-US"/>
    </w:rPr>
  </w:style>
  <w:style w:type="paragraph" w:styleId="Footer">
    <w:name w:val="footer"/>
    <w:basedOn w:val="Normal"/>
    <w:link w:val="FooterChar"/>
    <w:uiPriority w:val="99"/>
    <w:unhideWhenUsed/>
    <w:rsid w:val="00BF525E"/>
    <w:pPr>
      <w:tabs>
        <w:tab w:val="center" w:pos="4320"/>
        <w:tab w:val="right" w:pos="8640"/>
      </w:tabs>
    </w:pPr>
  </w:style>
  <w:style w:type="character" w:customStyle="1" w:styleId="FooterChar">
    <w:name w:val="Footer Char"/>
    <w:basedOn w:val="DefaultParagraphFont"/>
    <w:link w:val="Footer"/>
    <w:uiPriority w:val="99"/>
    <w:rsid w:val="00BF525E"/>
  </w:style>
  <w:style w:type="character" w:styleId="PageNumber">
    <w:name w:val="page number"/>
    <w:basedOn w:val="DefaultParagraphFont"/>
    <w:uiPriority w:val="99"/>
    <w:semiHidden/>
    <w:unhideWhenUsed/>
    <w:rsid w:val="00BF525E"/>
  </w:style>
  <w:style w:type="character" w:customStyle="1" w:styleId="WW8Num1z0">
    <w:name w:val="WW8Num1z0"/>
    <w:rsid w:val="00E76BE3"/>
    <w:rPr>
      <w:rFonts w:ascii="Symbol" w:hAnsi="Symbol" w:cs="OpenSymbol"/>
    </w:rPr>
  </w:style>
  <w:style w:type="paragraph" w:customStyle="1" w:styleId="Heading">
    <w:name w:val="Heading"/>
    <w:basedOn w:val="Normal"/>
    <w:next w:val="BodyText"/>
    <w:rsid w:val="00E76BE3"/>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link w:val="BodyTextChar"/>
    <w:rsid w:val="00E76BE3"/>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76BE3"/>
    <w:rPr>
      <w:rFonts w:eastAsia="SimSun" w:cs="Mangal"/>
      <w:kern w:val="1"/>
      <w:lang w:eastAsia="hi-IN" w:bidi="hi-IN"/>
    </w:rPr>
  </w:style>
  <w:style w:type="paragraph" w:styleId="List">
    <w:name w:val="List"/>
    <w:basedOn w:val="BodyText"/>
    <w:rsid w:val="00E76BE3"/>
  </w:style>
  <w:style w:type="paragraph" w:styleId="Caption">
    <w:name w:val="caption"/>
    <w:basedOn w:val="Normal"/>
    <w:qFormat/>
    <w:rsid w:val="00E76BE3"/>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rsid w:val="00E76BE3"/>
    <w:pPr>
      <w:widowControl w:val="0"/>
      <w:suppressLineNumbers/>
      <w:suppressAutoHyphens/>
    </w:pPr>
    <w:rPr>
      <w:rFonts w:eastAsia="SimSun" w:cs="Mangal"/>
      <w:kern w:val="1"/>
      <w:lang w:eastAsia="hi-IN" w:bidi="hi-IN"/>
    </w:rPr>
  </w:style>
  <w:style w:type="paragraph" w:customStyle="1" w:styleId="TableContents">
    <w:name w:val="Table Contents"/>
    <w:basedOn w:val="Normal"/>
    <w:rsid w:val="00E76BE3"/>
    <w:pPr>
      <w:widowControl w:val="0"/>
      <w:suppressLineNumbers/>
      <w:suppressAutoHyphens/>
    </w:pPr>
    <w:rPr>
      <w:rFonts w:eastAsia="SimSun" w:cs="Mangal"/>
      <w:kern w:val="1"/>
      <w:lang w:eastAsia="hi-IN" w:bidi="hi-IN"/>
    </w:rPr>
  </w:style>
  <w:style w:type="paragraph" w:customStyle="1" w:styleId="TableHeading">
    <w:name w:val="Table Heading"/>
    <w:basedOn w:val="TableContents"/>
    <w:rsid w:val="00E76BE3"/>
    <w:pPr>
      <w:jc w:val="center"/>
    </w:pPr>
    <w:rPr>
      <w:b/>
      <w:bCs/>
    </w:rPr>
  </w:style>
  <w:style w:type="paragraph" w:styleId="Header">
    <w:name w:val="header"/>
    <w:basedOn w:val="Normal"/>
    <w:link w:val="HeaderChar"/>
    <w:uiPriority w:val="99"/>
    <w:rsid w:val="00E76BE3"/>
    <w:pPr>
      <w:widowControl w:val="0"/>
      <w:suppressLineNumbers/>
      <w:tabs>
        <w:tab w:val="center" w:pos="4986"/>
        <w:tab w:val="right" w:pos="9972"/>
      </w:tabs>
      <w:suppressAutoHyphens/>
    </w:pPr>
    <w:rPr>
      <w:rFonts w:eastAsia="SimSun" w:cs="Mangal"/>
      <w:kern w:val="1"/>
      <w:lang w:eastAsia="hi-IN" w:bidi="hi-IN"/>
    </w:rPr>
  </w:style>
  <w:style w:type="character" w:customStyle="1" w:styleId="HeaderChar">
    <w:name w:val="Header Char"/>
    <w:basedOn w:val="DefaultParagraphFont"/>
    <w:link w:val="Header"/>
    <w:uiPriority w:val="99"/>
    <w:rsid w:val="00E76BE3"/>
    <w:rPr>
      <w:rFonts w:eastAsia="SimSun" w:cs="Mangal"/>
      <w:kern w:val="1"/>
      <w:lang w:eastAsia="hi-IN" w:bidi="hi-IN"/>
    </w:rPr>
  </w:style>
  <w:style w:type="paragraph" w:customStyle="1" w:styleId="Standard">
    <w:name w:val="Standard"/>
    <w:rsid w:val="004704A0"/>
    <w:pPr>
      <w:widowControl w:val="0"/>
      <w:suppressAutoHyphens/>
      <w:autoSpaceDN w:val="0"/>
      <w:textAlignment w:val="baseline"/>
    </w:pPr>
    <w:rPr>
      <w:rFonts w:eastAsia="SimSun" w:cs="Mangal"/>
      <w:kern w:val="3"/>
      <w:lang w:eastAsia="zh-CN" w:bidi="hi-IN"/>
    </w:rPr>
  </w:style>
  <w:style w:type="paragraph" w:styleId="ListParagraph">
    <w:name w:val="List Paragraph"/>
    <w:basedOn w:val="Normal"/>
    <w:uiPriority w:val="34"/>
    <w:qFormat/>
    <w:rsid w:val="00F07435"/>
    <w:pPr>
      <w:ind w:left="720"/>
      <w:contextualSpacing/>
    </w:pPr>
  </w:style>
  <w:style w:type="character" w:customStyle="1" w:styleId="MTConvertedEquation">
    <w:name w:val="MTConvertedEquation"/>
    <w:basedOn w:val="DefaultParagraphFont"/>
    <w:rsid w:val="009966E5"/>
  </w:style>
  <w:style w:type="paragraph" w:styleId="PlainText">
    <w:name w:val="Plain Text"/>
    <w:basedOn w:val="Normal"/>
    <w:link w:val="PlainTextChar"/>
    <w:uiPriority w:val="99"/>
    <w:semiHidden/>
    <w:unhideWhenUsed/>
    <w:rsid w:val="00262C83"/>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262C83"/>
    <w:rPr>
      <w:rFonts w:ascii="Consolas" w:eastAsiaTheme="minorHAnsi" w:hAnsi="Consolas"/>
      <w:sz w:val="21"/>
      <w:szCs w:val="21"/>
      <w:lang w:eastAsia="en-US"/>
    </w:rPr>
  </w:style>
  <w:style w:type="character" w:styleId="HTMLCite">
    <w:name w:val="HTML Cite"/>
    <w:basedOn w:val="DefaultParagraphFont"/>
    <w:uiPriority w:val="99"/>
    <w:semiHidden/>
    <w:unhideWhenUsed/>
    <w:rsid w:val="006A5E59"/>
    <w:rPr>
      <w:i/>
      <w:iCs/>
    </w:rPr>
  </w:style>
  <w:style w:type="character" w:styleId="FollowedHyperlink">
    <w:name w:val="FollowedHyperlink"/>
    <w:basedOn w:val="DefaultParagraphFont"/>
    <w:uiPriority w:val="99"/>
    <w:semiHidden/>
    <w:unhideWhenUsed/>
    <w:rsid w:val="008219A9"/>
    <w:rPr>
      <w:color w:val="800080" w:themeColor="followedHyperlink"/>
      <w:u w:val="single"/>
    </w:rPr>
  </w:style>
  <w:style w:type="table" w:styleId="TableGrid">
    <w:name w:val="Table Grid"/>
    <w:basedOn w:val="TableNormal"/>
    <w:uiPriority w:val="59"/>
    <w:rsid w:val="003D7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52BE"/>
    <w:rPr>
      <w:rFonts w:ascii="Times" w:hAnsi="Times"/>
      <w:b/>
      <w:bCs/>
      <w:sz w:val="36"/>
      <w:szCs w:val="36"/>
      <w:lang w:eastAsia="en-US"/>
    </w:rPr>
  </w:style>
  <w:style w:type="paragraph" w:customStyle="1" w:styleId="articledetails">
    <w:name w:val="articledetails"/>
    <w:basedOn w:val="Normal"/>
    <w:rsid w:val="00BD52BE"/>
    <w:pPr>
      <w:spacing w:before="100" w:beforeAutospacing="1" w:after="100" w:afterAutospacing="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367150059">
      <w:bodyDiv w:val="1"/>
      <w:marLeft w:val="0"/>
      <w:marRight w:val="0"/>
      <w:marTop w:val="0"/>
      <w:marBottom w:val="0"/>
      <w:divBdr>
        <w:top w:val="none" w:sz="0" w:space="0" w:color="auto"/>
        <w:left w:val="none" w:sz="0" w:space="0" w:color="auto"/>
        <w:bottom w:val="none" w:sz="0" w:space="0" w:color="auto"/>
        <w:right w:val="none" w:sz="0" w:space="0" w:color="auto"/>
      </w:divBdr>
    </w:div>
    <w:div w:id="712463934">
      <w:bodyDiv w:val="1"/>
      <w:marLeft w:val="0"/>
      <w:marRight w:val="0"/>
      <w:marTop w:val="0"/>
      <w:marBottom w:val="0"/>
      <w:divBdr>
        <w:top w:val="none" w:sz="0" w:space="0" w:color="auto"/>
        <w:left w:val="none" w:sz="0" w:space="0" w:color="auto"/>
        <w:bottom w:val="none" w:sz="0" w:space="0" w:color="auto"/>
        <w:right w:val="none" w:sz="0" w:space="0" w:color="auto"/>
      </w:divBdr>
    </w:div>
    <w:div w:id="1005016846">
      <w:bodyDiv w:val="1"/>
      <w:marLeft w:val="0"/>
      <w:marRight w:val="0"/>
      <w:marTop w:val="0"/>
      <w:marBottom w:val="0"/>
      <w:divBdr>
        <w:top w:val="none" w:sz="0" w:space="0" w:color="auto"/>
        <w:left w:val="none" w:sz="0" w:space="0" w:color="auto"/>
        <w:bottom w:val="none" w:sz="0" w:space="0" w:color="auto"/>
        <w:right w:val="none" w:sz="0" w:space="0" w:color="auto"/>
      </w:divBdr>
    </w:div>
    <w:div w:id="1562905828">
      <w:bodyDiv w:val="1"/>
      <w:marLeft w:val="0"/>
      <w:marRight w:val="0"/>
      <w:marTop w:val="0"/>
      <w:marBottom w:val="0"/>
      <w:divBdr>
        <w:top w:val="none" w:sz="0" w:space="0" w:color="auto"/>
        <w:left w:val="none" w:sz="0" w:space="0" w:color="auto"/>
        <w:bottom w:val="none" w:sz="0" w:space="0" w:color="auto"/>
        <w:right w:val="none" w:sz="0" w:space="0" w:color="auto"/>
      </w:divBdr>
      <w:divsChild>
        <w:div w:id="1295403743">
          <w:marLeft w:val="0"/>
          <w:marRight w:val="0"/>
          <w:marTop w:val="0"/>
          <w:marBottom w:val="0"/>
          <w:divBdr>
            <w:top w:val="none" w:sz="0" w:space="0" w:color="auto"/>
            <w:left w:val="none" w:sz="0" w:space="0" w:color="auto"/>
            <w:bottom w:val="none" w:sz="0" w:space="0" w:color="auto"/>
            <w:right w:val="none" w:sz="0" w:space="0" w:color="auto"/>
          </w:divBdr>
          <w:divsChild>
            <w:div w:id="16062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bere@lafayette.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ithjk@lafayette.edu" TargetMode="External"/><Relationship Id="rId4" Type="http://schemas.openxmlformats.org/officeDocument/2006/relationships/settings" Target="settings.xml"/><Relationship Id="rId9" Type="http://schemas.openxmlformats.org/officeDocument/2006/relationships/hyperlink" Target="mailto:liebnerj@lafayette.edu" TargetMode="External"/><Relationship Id="rId14" Type="http://schemas.openxmlformats.org/officeDocument/2006/relationships/hyperlink" Target="http://dx.doi.org/10.1016/j.qref.2013.07.006"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C8D6-8286-4C75-9FE9-D62167AD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6615</Words>
  <Characters>37711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Lafayette College</dc:creator>
  <cp:lastModifiedBy>Windows User</cp:lastModifiedBy>
  <cp:revision>9</cp:revision>
  <cp:lastPrinted>2014-08-15T18:08:00Z</cp:lastPrinted>
  <dcterms:created xsi:type="dcterms:W3CDTF">2014-06-23T17:48:00Z</dcterms:created>
  <dcterms:modified xsi:type="dcterms:W3CDTF">2014-08-15T18:30:00Z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