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3" w:rsidRPr="00BD50E3" w:rsidRDefault="00BD50E3" w:rsidP="00BD50E3">
      <w:pPr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b/>
          <w:bCs/>
          <w:szCs w:val="24"/>
        </w:rPr>
        <w:t xml:space="preserve">Fecal </w:t>
      </w:r>
      <w:proofErr w:type="spellStart"/>
      <w:r w:rsidRPr="00BD50E3">
        <w:rPr>
          <w:rFonts w:eastAsia="Times New Roman" w:cs="Times New Roman"/>
          <w:b/>
          <w:bCs/>
          <w:i/>
          <w:iCs/>
          <w:szCs w:val="24"/>
        </w:rPr>
        <w:t>coliform</w:t>
      </w:r>
      <w:proofErr w:type="spellEnd"/>
      <w:r w:rsidRPr="00BD50E3">
        <w:rPr>
          <w:rFonts w:eastAsia="Times New Roman" w:cs="Times New Roman"/>
          <w:b/>
          <w:bCs/>
          <w:szCs w:val="24"/>
        </w:rPr>
        <w:t xml:space="preserve"> up in Bushkill Creek **Levels of bacteria in some stretches are double what they were three months ago.</w:t>
      </w:r>
    </w:p>
    <w:p w:rsidR="00BD50E3" w:rsidRPr="00BD50E3" w:rsidRDefault="00BD50E3" w:rsidP="00BD50E3">
      <w:pPr>
        <w:rPr>
          <w:rFonts w:eastAsia="Times New Roman" w:cs="Times New Roman"/>
          <w:szCs w:val="24"/>
        </w:rPr>
      </w:pPr>
      <w:hyperlink r:id="rId4" w:history="1">
        <w:r w:rsidRPr="00BD50E3">
          <w:rPr>
            <w:rFonts w:eastAsia="Times New Roman" w:cs="Times New Roman"/>
            <w:i/>
            <w:iCs/>
            <w:color w:val="0000FF"/>
            <w:szCs w:val="24"/>
            <w:u w:val="single"/>
          </w:rPr>
          <w:t>Andrew McGill</w:t>
        </w:r>
      </w:hyperlink>
      <w:r w:rsidRPr="00BD50E3">
        <w:rPr>
          <w:rFonts w:eastAsia="Times New Roman" w:cs="Times New Roman"/>
          <w:szCs w:val="24"/>
        </w:rPr>
        <w:t xml:space="preserve">. </w:t>
      </w:r>
      <w:hyperlink r:id="rId5" w:history="1">
        <w:proofErr w:type="gramStart"/>
        <w:r w:rsidRPr="00BD50E3">
          <w:rPr>
            <w:rFonts w:eastAsia="Times New Roman" w:cs="Times New Roman"/>
            <w:b/>
            <w:bCs/>
            <w:color w:val="0000FF"/>
            <w:szCs w:val="24"/>
            <w:u w:val="single"/>
          </w:rPr>
          <w:t>Morning Call</w:t>
        </w:r>
      </w:hyperlink>
      <w:r w:rsidRPr="00BD50E3">
        <w:rPr>
          <w:rFonts w:eastAsia="Times New Roman" w:cs="Times New Roman"/>
          <w:szCs w:val="24"/>
        </w:rPr>
        <w:t>.</w:t>
      </w:r>
      <w:proofErr w:type="gramEnd"/>
      <w:r w:rsidRPr="00BD50E3">
        <w:rPr>
          <w:rFonts w:eastAsia="Times New Roman" w:cs="Times New Roman"/>
          <w:szCs w:val="24"/>
        </w:rPr>
        <w:t xml:space="preserve"> Allentown, Pa.: </w:t>
      </w:r>
      <w:hyperlink r:id="rId6" w:history="1">
        <w:r w:rsidRPr="00BD50E3">
          <w:rPr>
            <w:rFonts w:eastAsia="Times New Roman" w:cs="Times New Roman"/>
            <w:color w:val="0000FF"/>
            <w:szCs w:val="24"/>
            <w:u w:val="single"/>
          </w:rPr>
          <w:t>Oct 8, 2010</w:t>
        </w:r>
      </w:hyperlink>
      <w:r w:rsidRPr="00BD50E3">
        <w:rPr>
          <w:rFonts w:eastAsia="Times New Roman" w:cs="Times New Roman"/>
          <w:szCs w:val="24"/>
        </w:rPr>
        <w:t>. pg. A.10</w:t>
      </w:r>
    </w:p>
    <w:p w:rsidR="00BD50E3" w:rsidRPr="00BD50E3" w:rsidRDefault="00BD50E3" w:rsidP="00BD50E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bookmarkStart w:id="0" w:name="summary"/>
      <w:bookmarkStart w:id="1" w:name="abstract"/>
      <w:bookmarkEnd w:id="0"/>
      <w:bookmarkEnd w:id="1"/>
      <w:r w:rsidRPr="00BD50E3">
        <w:rPr>
          <w:rFonts w:eastAsia="Times New Roman" w:cs="Times New Roman"/>
          <w:b/>
          <w:bCs/>
          <w:sz w:val="36"/>
          <w:szCs w:val="36"/>
        </w:rPr>
        <w:t>Abstract (Summary)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 xml:space="preserve">According to state Department of Environmental Protection guidelines, much of the creek isn't safe to swim in. </w:t>
      </w:r>
    </w:p>
    <w:p w:rsidR="00BD50E3" w:rsidRPr="00BD50E3" w:rsidRDefault="00BD50E3" w:rsidP="00BD50E3">
      <w:pPr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 </w:t>
      </w:r>
      <w:proofErr w:type="gramStart"/>
      <w:r w:rsidRPr="00BD50E3">
        <w:rPr>
          <w:rFonts w:ascii="Verdana" w:eastAsia="Times New Roman" w:hAnsi="Verdana" w:cs="Times New Roman"/>
          <w:b/>
          <w:bCs/>
          <w:color w:val="CC0000"/>
          <w:sz w:val="20"/>
        </w:rPr>
        <w:t>»</w:t>
      </w:r>
      <w:r w:rsidRPr="00BD50E3">
        <w:rPr>
          <w:rFonts w:eastAsia="Times New Roman" w:cs="Times New Roman"/>
          <w:szCs w:val="24"/>
        </w:rPr>
        <w:t xml:space="preserve">  </w:t>
      </w:r>
      <w:proofErr w:type="gramEnd"/>
      <w:r w:rsidRPr="00BD50E3">
        <w:rPr>
          <w:rFonts w:eastAsia="Times New Roman" w:cs="Times New Roman"/>
          <w:szCs w:val="24"/>
        </w:rPr>
        <w:fldChar w:fldCharType="begin"/>
      </w:r>
      <w:r w:rsidRPr="00BD50E3">
        <w:rPr>
          <w:rFonts w:eastAsia="Times New Roman" w:cs="Times New Roman"/>
          <w:szCs w:val="24"/>
        </w:rPr>
        <w:instrText xml:space="preserve"> HYPERLINK "http://0-proquest.umi.com.libcat.lafayette.edu/pqdweb?index=2&amp;did=2157677861&amp;SrchMode=2&amp;sid=1&amp;Fmt=3&amp;VInst=PROD&amp;VType=PQD&amp;RQT=309&amp;VName=PQD&amp;TS=1319225553&amp;clientId=29109" \l "indexing" </w:instrText>
      </w:r>
      <w:r w:rsidRPr="00BD50E3">
        <w:rPr>
          <w:rFonts w:eastAsia="Times New Roman" w:cs="Times New Roman"/>
          <w:szCs w:val="24"/>
        </w:rPr>
        <w:fldChar w:fldCharType="separate"/>
      </w:r>
      <w:r w:rsidRPr="00BD50E3">
        <w:rPr>
          <w:rFonts w:eastAsia="Times New Roman" w:cs="Times New Roman"/>
          <w:color w:val="0000FF"/>
          <w:szCs w:val="24"/>
          <w:u w:val="single"/>
        </w:rPr>
        <w:t>Jump to indexing (document details)</w:t>
      </w:r>
      <w:r w:rsidRPr="00BD50E3">
        <w:rPr>
          <w:rFonts w:eastAsia="Times New Roman" w:cs="Times New Roman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</w:tblGrid>
      <w:tr w:rsidR="00BD50E3" w:rsidRPr="00BD50E3" w:rsidTr="00BD50E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D50E3" w:rsidRPr="00BD50E3" w:rsidRDefault="00BD50E3" w:rsidP="00BD50E3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bookmarkStart w:id="2" w:name="fulltext"/>
            <w:bookmarkEnd w:id="2"/>
            <w:r w:rsidRPr="00BD50E3">
              <w:rPr>
                <w:rFonts w:eastAsia="Times New Roman" w:cs="Times New Roman"/>
                <w:b/>
                <w:bCs/>
                <w:sz w:val="36"/>
                <w:szCs w:val="36"/>
              </w:rPr>
              <w:t>Full Text</w:t>
            </w:r>
          </w:p>
          <w:p w:rsidR="00BD50E3" w:rsidRPr="00BD50E3" w:rsidRDefault="00BD50E3" w:rsidP="00BD50E3">
            <w:pPr>
              <w:rPr>
                <w:rFonts w:eastAsia="Times New Roman" w:cs="Times New Roman"/>
                <w:szCs w:val="24"/>
              </w:rPr>
            </w:pPr>
            <w:r w:rsidRPr="00BD50E3">
              <w:rPr>
                <w:rFonts w:eastAsia="Times New Roman" w:cs="Times New Roman"/>
                <w:szCs w:val="24"/>
              </w:rPr>
              <w:t> (474  words)</w:t>
            </w:r>
          </w:p>
        </w:tc>
      </w:tr>
    </w:tbl>
    <w:p w:rsidR="00BD50E3" w:rsidRPr="00BD50E3" w:rsidRDefault="00BD50E3" w:rsidP="00BD50E3">
      <w:pPr>
        <w:spacing w:after="240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Copyright Tribune Publishing Company Oct 8, 2010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For the Bushkill Creek, the situation has gone from bad to worse.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 xml:space="preserve">Recent water tests show that fecal contaminants have nearly doubled in stretches of the stream since the </w:t>
      </w:r>
      <w:proofErr w:type="gramStart"/>
      <w:r w:rsidRPr="00BD50E3">
        <w:rPr>
          <w:rFonts w:eastAsia="Times New Roman" w:cs="Times New Roman"/>
          <w:szCs w:val="24"/>
        </w:rPr>
        <w:t>summer,</w:t>
      </w:r>
      <w:proofErr w:type="gramEnd"/>
      <w:r w:rsidRPr="00BD50E3">
        <w:rPr>
          <w:rFonts w:eastAsia="Times New Roman" w:cs="Times New Roman"/>
          <w:szCs w:val="24"/>
        </w:rPr>
        <w:t xml:space="preserve"> when they were already well over acceptable maximums. According to state Department of Environmental Protection guidelines, much of the creek isn't safe to swim in.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 xml:space="preserve">In Easton, levels of fecal </w:t>
      </w:r>
      <w:proofErr w:type="spellStart"/>
      <w:r w:rsidRPr="00BD50E3">
        <w:rPr>
          <w:rFonts w:eastAsia="Times New Roman" w:cs="Times New Roman"/>
          <w:szCs w:val="24"/>
        </w:rPr>
        <w:t>coliform</w:t>
      </w:r>
      <w:proofErr w:type="spellEnd"/>
      <w:r w:rsidRPr="00BD50E3">
        <w:rPr>
          <w:rFonts w:eastAsia="Times New Roman" w:cs="Times New Roman"/>
          <w:szCs w:val="24"/>
        </w:rPr>
        <w:t xml:space="preserve"> -- rod-shaped bacteria that flourish in waste and can indicate the presence of more dangerous pathogens -- are 10 times the legal limit for swimming.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"My goodness, none of us visualized these kinds of problems," said Jim Moser, a volunteer working with the Bushkill Stream Conservancy and DEP to test the water. "If you look at the stream, it looks generally clean -- I don't think any of us suspected it."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 xml:space="preserve">Fecal </w:t>
      </w:r>
      <w:proofErr w:type="spellStart"/>
      <w:r w:rsidRPr="00BD50E3">
        <w:rPr>
          <w:rFonts w:eastAsia="Times New Roman" w:cs="Times New Roman"/>
          <w:szCs w:val="24"/>
        </w:rPr>
        <w:t>coliforms</w:t>
      </w:r>
      <w:proofErr w:type="spellEnd"/>
      <w:r w:rsidRPr="00BD50E3">
        <w:rPr>
          <w:rFonts w:eastAsia="Times New Roman" w:cs="Times New Roman"/>
          <w:szCs w:val="24"/>
        </w:rPr>
        <w:t xml:space="preserve"> in the stretch of the Bushkill near Easton's Third Street have ballooned to nearly 2,300 parts per 100 milliliters, double the summer's rate of 1,170. Levels are even higher in a </w:t>
      </w:r>
      <w:proofErr w:type="gramStart"/>
      <w:r w:rsidRPr="00BD50E3">
        <w:rPr>
          <w:rFonts w:eastAsia="Times New Roman" w:cs="Times New Roman"/>
          <w:szCs w:val="24"/>
        </w:rPr>
        <w:t>tributary</w:t>
      </w:r>
      <w:proofErr w:type="gramEnd"/>
      <w:r w:rsidRPr="00BD50E3">
        <w:rPr>
          <w:rFonts w:eastAsia="Times New Roman" w:cs="Times New Roman"/>
          <w:szCs w:val="24"/>
        </w:rPr>
        <w:t xml:space="preserve"> near </w:t>
      </w:r>
      <w:proofErr w:type="spellStart"/>
      <w:r w:rsidRPr="00BD50E3">
        <w:rPr>
          <w:rFonts w:eastAsia="Times New Roman" w:cs="Times New Roman"/>
          <w:szCs w:val="24"/>
        </w:rPr>
        <w:t>Rasleytown</w:t>
      </w:r>
      <w:proofErr w:type="spellEnd"/>
      <w:r w:rsidRPr="00BD50E3">
        <w:rPr>
          <w:rFonts w:eastAsia="Times New Roman" w:cs="Times New Roman"/>
          <w:szCs w:val="24"/>
        </w:rPr>
        <w:t xml:space="preserve"> Road in Plainfield Township, up to almost 2,400 from 1,360 just three months before.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Stretches between Easton and Plainfield Township clocked in at 882, 728, 412 and 307 parts per 100 milliliters.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 xml:space="preserve">Between May 1 and Sept. 30, DEP regulations consider </w:t>
      </w:r>
      <w:proofErr w:type="spellStart"/>
      <w:r w:rsidRPr="00BD50E3">
        <w:rPr>
          <w:rFonts w:eastAsia="Times New Roman" w:cs="Times New Roman"/>
          <w:szCs w:val="24"/>
        </w:rPr>
        <w:t>coliform</w:t>
      </w:r>
      <w:proofErr w:type="spellEnd"/>
      <w:r w:rsidRPr="00BD50E3">
        <w:rPr>
          <w:rFonts w:eastAsia="Times New Roman" w:cs="Times New Roman"/>
          <w:szCs w:val="24"/>
        </w:rPr>
        <w:t xml:space="preserve"> counts above 200 parts per 100 milliliters to be unsafe for recreational use. That requirement jumps to 2,000 during the rest of the year.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That means that at least two portions of the Bushkill and its tributaries have more than 10 times the safe level of fecal contaminants for summer months -- and are still well above limits for the winter.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lastRenderedPageBreak/>
        <w:t>"If it was drinking water, it would be way unacceptable," DEP spokesman Mark Carmon said. "As a naturally occurring stream, it's elevated and a cause for concern."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State biologists will evaluate causes and determine whether the creek should be added to the statewide impaired streams list. Currently, the state classifies much of the Bushkill as a high-quality cold-water fishery.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Tracking down the source of the contamination could be a needle-in-a-haystack undertaking, with possible causes as big as a malfunctioning sewage treatment plant or as small as a failed septic system. Carmon said regulators haven't noticed anything out of the ordinary at local plants, but they'll be checking along the length of the creek.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 xml:space="preserve">Plainfield Township Supervisor Mike </w:t>
      </w:r>
      <w:proofErr w:type="spellStart"/>
      <w:r w:rsidRPr="00BD50E3">
        <w:rPr>
          <w:rFonts w:eastAsia="Times New Roman" w:cs="Times New Roman"/>
          <w:szCs w:val="24"/>
        </w:rPr>
        <w:t>Engler</w:t>
      </w:r>
      <w:proofErr w:type="spellEnd"/>
      <w:r w:rsidRPr="00BD50E3">
        <w:rPr>
          <w:rFonts w:eastAsia="Times New Roman" w:cs="Times New Roman"/>
          <w:szCs w:val="24"/>
        </w:rPr>
        <w:t xml:space="preserve"> said he hasn't yet been contacted by DEP and will let them decide whether to post warning signs at the creek.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 xml:space="preserve">Plainfield previously investigated claims of a failed septic system above the </w:t>
      </w:r>
      <w:proofErr w:type="spellStart"/>
      <w:r w:rsidRPr="00BD50E3">
        <w:rPr>
          <w:rFonts w:eastAsia="Times New Roman" w:cs="Times New Roman"/>
          <w:szCs w:val="24"/>
        </w:rPr>
        <w:t>Rasleytown</w:t>
      </w:r>
      <w:proofErr w:type="spellEnd"/>
      <w:r w:rsidRPr="00BD50E3">
        <w:rPr>
          <w:rFonts w:eastAsia="Times New Roman" w:cs="Times New Roman"/>
          <w:szCs w:val="24"/>
        </w:rPr>
        <w:t xml:space="preserve"> Bridge. Sewage enforcement officer Chris Noll could not be reached for comment Thursday.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This is the first year volunteers have tested the stretches near Easton, clued in by complaints of odors that there might be a sewage issue.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Credit: Andrew McGill OF THE MORNING CALL</w:t>
      </w:r>
    </w:p>
    <w:p w:rsidR="00BD50E3" w:rsidRPr="00BD50E3" w:rsidRDefault="00BD50E3" w:rsidP="00BD50E3">
      <w:pPr>
        <w:spacing w:after="100" w:afterAutospacing="1"/>
        <w:rPr>
          <w:rFonts w:eastAsia="Times New Roman" w:cs="Times New Roman"/>
          <w:szCs w:val="24"/>
        </w:rPr>
      </w:pPr>
      <w:r w:rsidRPr="00BD50E3">
        <w:rPr>
          <w:rFonts w:eastAsia="Times New Roman" w:cs="Times New Roman"/>
          <w:szCs w:val="24"/>
        </w:rPr>
        <w:t>Credit: Andrew McGill OF THE MORNING CALL</w:t>
      </w:r>
    </w:p>
    <w:p w:rsidR="00AC5466" w:rsidRDefault="00AC5466"/>
    <w:sectPr w:rsidR="00AC5466" w:rsidSect="00AC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1" w:subsetted="1" w:fontKey="{6DA4D19D-3B0E-4BC1-95DC-E0F443C23D6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compat/>
  <w:rsids>
    <w:rsidRoot w:val="00BD50E3"/>
    <w:rsid w:val="003F05CC"/>
    <w:rsid w:val="00864517"/>
    <w:rsid w:val="00AC5466"/>
    <w:rsid w:val="00BD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6"/>
  </w:style>
  <w:style w:type="paragraph" w:styleId="Heading2">
    <w:name w:val="heading 2"/>
    <w:basedOn w:val="Normal"/>
    <w:link w:val="Heading2Char"/>
    <w:uiPriority w:val="9"/>
    <w:qFormat/>
    <w:rsid w:val="00BD50E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0E3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D50E3"/>
    <w:rPr>
      <w:b/>
      <w:bCs/>
    </w:rPr>
  </w:style>
  <w:style w:type="character" w:styleId="Emphasis">
    <w:name w:val="Emphasis"/>
    <w:basedOn w:val="DefaultParagraphFont"/>
    <w:uiPriority w:val="20"/>
    <w:qFormat/>
    <w:rsid w:val="00BD50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50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0E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left">
    <w:name w:val="left"/>
    <w:basedOn w:val="DefaultParagraphFont"/>
    <w:rsid w:val="00BD50E3"/>
  </w:style>
  <w:style w:type="character" w:customStyle="1" w:styleId="right">
    <w:name w:val="right"/>
    <w:basedOn w:val="DefaultParagraphFont"/>
    <w:rsid w:val="00BD50E3"/>
  </w:style>
  <w:style w:type="character" w:customStyle="1" w:styleId="italic">
    <w:name w:val="italic"/>
    <w:basedOn w:val="DefaultParagraphFont"/>
    <w:rsid w:val="00BD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-proquest.umi.com.libcat.lafayette.edu/pqdweb?RQT=572&amp;VType=PQD&amp;VName=PQD&amp;VInst=PROD&amp;pmid=7480&amp;pcid=54784701&amp;SrchMode=3" TargetMode="External"/><Relationship Id="rId5" Type="http://schemas.openxmlformats.org/officeDocument/2006/relationships/hyperlink" Target="http://0-proquest.umi.com.libcat.lafayette.edu/pqdweb?RQT=318&amp;pmid=7480&amp;TS=1319225573&amp;clientId=29109&amp;VInst=PROD&amp;VName=PQD&amp;VType=PQD" TargetMode="External"/><Relationship Id="rId4" Type="http://schemas.openxmlformats.org/officeDocument/2006/relationships/hyperlink" Target="javascript:void(0);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Company>Lafayette College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2011-10-21T19:33:00Z</dcterms:created>
  <dcterms:modified xsi:type="dcterms:W3CDTF">2011-10-21T19:34:00Z</dcterms:modified>
</cp:coreProperties>
</file>